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09DFC52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Meeting #</w:t>
      </w:r>
      <w:r>
        <w:rPr>
          <w:rFonts w:ascii="Arial" w:eastAsia="MS Mincho" w:hAnsi="Arial" w:cs="Arial"/>
          <w:b/>
          <w:sz w:val="24"/>
          <w:szCs w:val="24"/>
          <w:lang w:eastAsia="ja-JP"/>
        </w:rPr>
        <w:t>9</w:t>
      </w:r>
      <w:r w:rsidR="00C34480">
        <w:rPr>
          <w:rFonts w:ascii="Arial" w:eastAsia="MS Mincho" w:hAnsi="Arial" w:cs="Arial"/>
          <w:b/>
          <w:sz w:val="24"/>
          <w:szCs w:val="24"/>
          <w:lang w:eastAsia="ja-JP"/>
        </w:rPr>
        <w:t>4</w:t>
      </w:r>
      <w:r w:rsidR="00862BF7">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E2FC1" w:rsidRPr="00BE2FC1">
        <w:rPr>
          <w:rFonts w:ascii="Arial" w:eastAsia="MS Mincho" w:hAnsi="Arial" w:cs="Arial"/>
          <w:b/>
          <w:sz w:val="24"/>
          <w:szCs w:val="24"/>
          <w:lang w:eastAsia="ja-JP"/>
        </w:rPr>
        <w:t>SP-211563</w:t>
      </w:r>
    </w:p>
    <w:p w14:paraId="1578607E" w14:textId="3AD00DA7" w:rsidR="00E66326" w:rsidRPr="000D6532" w:rsidRDefault="00E66326" w:rsidP="00E6632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sidR="00CB3E58">
        <w:rPr>
          <w:rFonts w:ascii="Arial" w:eastAsia="MS Mincho" w:hAnsi="Arial" w:cs="Arial"/>
          <w:b/>
          <w:sz w:val="24"/>
          <w:szCs w:val="24"/>
          <w:lang w:eastAsia="ja-JP"/>
        </w:rPr>
        <w:t>14</w:t>
      </w:r>
      <w:r w:rsidRPr="002D33F3">
        <w:rPr>
          <w:rFonts w:ascii="Arial" w:eastAsia="MS Mincho" w:hAnsi="Arial" w:cs="Arial"/>
          <w:b/>
          <w:sz w:val="24"/>
          <w:szCs w:val="24"/>
          <w:lang w:eastAsia="ja-JP"/>
        </w:rPr>
        <w:t xml:space="preserve"> – </w:t>
      </w:r>
      <w:r w:rsidR="00CB3E58">
        <w:rPr>
          <w:rFonts w:ascii="Arial" w:eastAsia="MS Mincho" w:hAnsi="Arial" w:cs="Arial"/>
          <w:b/>
          <w:sz w:val="24"/>
          <w:szCs w:val="24"/>
          <w:lang w:eastAsia="ja-JP"/>
        </w:rPr>
        <w:t>20</w:t>
      </w:r>
      <w:r w:rsidRPr="002D33F3">
        <w:rPr>
          <w:rFonts w:ascii="Arial" w:eastAsia="MS Mincho" w:hAnsi="Arial" w:cs="Arial"/>
          <w:b/>
          <w:sz w:val="24"/>
          <w:szCs w:val="24"/>
          <w:lang w:eastAsia="ja-JP"/>
        </w:rPr>
        <w:t xml:space="preserve"> </w:t>
      </w:r>
      <w:r w:rsidR="00CB3E58">
        <w:rPr>
          <w:rFonts w:ascii="Arial" w:eastAsia="MS Mincho" w:hAnsi="Arial" w:cs="Arial"/>
          <w:b/>
          <w:sz w:val="24"/>
          <w:szCs w:val="24"/>
          <w:lang w:eastAsia="ja-JP"/>
        </w:rPr>
        <w:t>Dec</w:t>
      </w:r>
      <w:r w:rsidR="00F61A19">
        <w:rPr>
          <w:rFonts w:ascii="Arial" w:eastAsia="MS Mincho" w:hAnsi="Arial" w:cs="Arial"/>
          <w:b/>
          <w:sz w:val="24"/>
          <w:szCs w:val="24"/>
          <w:lang w:eastAsia="ja-JP"/>
        </w:rPr>
        <w:t>ember</w:t>
      </w:r>
      <w:r w:rsidRPr="002D33F3">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p>
    <w:p w14:paraId="461A8B81" w14:textId="77777777" w:rsidR="00E66326" w:rsidRPr="000D6532" w:rsidRDefault="00E66326" w:rsidP="00E66326">
      <w:pPr>
        <w:spacing w:after="0"/>
        <w:rPr>
          <w:rFonts w:ascii="Arial" w:eastAsia="MS Mincho" w:hAnsi="Arial"/>
          <w:sz w:val="24"/>
          <w:szCs w:val="24"/>
          <w:lang w:eastAsia="ja-JP"/>
        </w:rPr>
      </w:pPr>
    </w:p>
    <w:p w14:paraId="66006BE4" w14:textId="77777777" w:rsidR="00C1047D" w:rsidRDefault="00C1047D" w:rsidP="00E66326">
      <w:pPr>
        <w:tabs>
          <w:tab w:val="left" w:pos="1701"/>
        </w:tabs>
        <w:overflowPunct w:val="0"/>
        <w:autoSpaceDE w:val="0"/>
        <w:autoSpaceDN w:val="0"/>
        <w:adjustRightInd w:val="0"/>
        <w:textAlignment w:val="baseline"/>
        <w:rPr>
          <w:rFonts w:ascii="Arial" w:eastAsia="SimSun" w:hAnsi="Arial"/>
          <w:sz w:val="24"/>
          <w:szCs w:val="24"/>
          <w:lang w:eastAsia="en-GB"/>
        </w:rPr>
      </w:pPr>
    </w:p>
    <w:p w14:paraId="0366A384" w14:textId="299576EF"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B3E58">
        <w:rPr>
          <w:rFonts w:ascii="Arial" w:eastAsia="SimSun" w:hAnsi="Arial"/>
          <w:sz w:val="24"/>
          <w:szCs w:val="24"/>
          <w:lang w:eastAsia="en-GB"/>
        </w:rPr>
        <w:t>Considerations on app</w:t>
      </w:r>
      <w:r w:rsidR="00116111">
        <w:rPr>
          <w:rFonts w:ascii="Arial" w:eastAsia="SimSun" w:hAnsi="Arial"/>
          <w:sz w:val="24"/>
          <w:szCs w:val="24"/>
          <w:lang w:eastAsia="en-GB"/>
        </w:rPr>
        <w:t>lication</w:t>
      </w:r>
      <w:r w:rsidR="00CB3E58">
        <w:rPr>
          <w:rFonts w:ascii="Arial" w:eastAsia="SimSun" w:hAnsi="Arial"/>
          <w:sz w:val="24"/>
          <w:szCs w:val="24"/>
          <w:lang w:eastAsia="en-GB"/>
        </w:rPr>
        <w:t>-</w:t>
      </w:r>
      <w:r w:rsidR="00116111">
        <w:rPr>
          <w:rFonts w:ascii="Arial" w:eastAsia="SimSun" w:hAnsi="Arial"/>
          <w:sz w:val="24"/>
          <w:szCs w:val="24"/>
          <w:lang w:eastAsia="en-GB"/>
        </w:rPr>
        <w:t>enablement</w:t>
      </w:r>
      <w:r w:rsidR="00CB3E58">
        <w:rPr>
          <w:rFonts w:ascii="Arial" w:eastAsia="SimSun" w:hAnsi="Arial"/>
          <w:sz w:val="24"/>
          <w:szCs w:val="24"/>
          <w:lang w:eastAsia="en-GB"/>
        </w:rPr>
        <w:t xml:space="preserve"> requirements</w:t>
      </w:r>
    </w:p>
    <w:p w14:paraId="139BB5A7" w14:textId="471931EC"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C9574C">
        <w:rPr>
          <w:rFonts w:ascii="Arial" w:eastAsia="SimSun" w:hAnsi="Arial"/>
          <w:sz w:val="24"/>
          <w:szCs w:val="24"/>
          <w:lang w:eastAsia="en-GB"/>
        </w:rPr>
        <w:t>21.1</w:t>
      </w:r>
    </w:p>
    <w:p w14:paraId="57949212" w14:textId="1DF1B9EC"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E098E">
        <w:rPr>
          <w:rFonts w:ascii="Arial" w:eastAsia="SimSun" w:hAnsi="Arial"/>
          <w:sz w:val="24"/>
          <w:szCs w:val="24"/>
          <w:lang w:eastAsia="en-GB"/>
        </w:rPr>
        <w:t>Qualcomm</w:t>
      </w:r>
    </w:p>
    <w:p w14:paraId="79B4A489" w14:textId="37EE0892"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6E098E">
        <w:rPr>
          <w:rFonts w:ascii="Arial" w:eastAsia="SimSun" w:hAnsi="Arial"/>
          <w:sz w:val="24"/>
          <w:szCs w:val="24"/>
          <w:lang w:eastAsia="en-GB"/>
        </w:rPr>
        <w:t>Francesco Pica</w:t>
      </w:r>
      <w:r w:rsidRPr="000D6532">
        <w:rPr>
          <w:rFonts w:ascii="Arial" w:eastAsia="SimSun"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2756C7F" w14:textId="3937E517" w:rsidR="005A43DD"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748DD">
        <w:rPr>
          <w:rFonts w:ascii="Arial" w:eastAsia="Calibri" w:hAnsi="Arial" w:cs="Arial"/>
          <w:i/>
          <w:sz w:val="22"/>
          <w:szCs w:val="22"/>
        </w:rPr>
        <w:t xml:space="preserve">This contribution raises some </w:t>
      </w:r>
      <w:r w:rsidR="005A43DD">
        <w:rPr>
          <w:rFonts w:ascii="Arial" w:eastAsia="Calibri" w:hAnsi="Arial" w:cs="Arial"/>
          <w:i/>
          <w:sz w:val="22"/>
          <w:szCs w:val="22"/>
        </w:rPr>
        <w:t>consideration</w:t>
      </w:r>
      <w:r w:rsidR="00E333B8">
        <w:rPr>
          <w:rFonts w:ascii="Arial" w:eastAsia="Calibri" w:hAnsi="Arial" w:cs="Arial"/>
          <w:i/>
          <w:sz w:val="22"/>
          <w:szCs w:val="22"/>
        </w:rPr>
        <w:t xml:space="preserve"> and observations</w:t>
      </w:r>
      <w:r w:rsidR="000748DD">
        <w:rPr>
          <w:rFonts w:ascii="Arial" w:eastAsia="Calibri" w:hAnsi="Arial" w:cs="Arial"/>
          <w:i/>
          <w:sz w:val="22"/>
          <w:szCs w:val="22"/>
        </w:rPr>
        <w:t xml:space="preserve"> related to</w:t>
      </w:r>
      <w:r w:rsidR="005A43DD">
        <w:rPr>
          <w:rFonts w:ascii="Arial" w:eastAsia="Calibri" w:hAnsi="Arial" w:cs="Arial"/>
          <w:i/>
          <w:sz w:val="22"/>
          <w:szCs w:val="22"/>
        </w:rPr>
        <w:t xml:space="preserve"> </w:t>
      </w:r>
      <w:bookmarkStart w:id="0" w:name="_Hlk89799778"/>
      <w:r w:rsidR="005A43DD">
        <w:rPr>
          <w:rFonts w:ascii="Arial" w:eastAsia="Calibri" w:hAnsi="Arial" w:cs="Arial"/>
          <w:i/>
          <w:sz w:val="22"/>
          <w:szCs w:val="22"/>
        </w:rPr>
        <w:t>recent controversial</w:t>
      </w:r>
      <w:r w:rsidR="0012074E">
        <w:rPr>
          <w:rFonts w:ascii="Arial" w:eastAsia="Calibri" w:hAnsi="Arial" w:cs="Arial"/>
          <w:i/>
          <w:sz w:val="22"/>
          <w:szCs w:val="22"/>
        </w:rPr>
        <w:t xml:space="preserve"> discussions</w:t>
      </w:r>
      <w:r w:rsidR="005A43DD">
        <w:rPr>
          <w:rFonts w:ascii="Arial" w:eastAsia="Calibri" w:hAnsi="Arial" w:cs="Arial"/>
          <w:i/>
          <w:sz w:val="22"/>
          <w:szCs w:val="22"/>
        </w:rPr>
        <w:t>, involving SA1 and SA6,</w:t>
      </w:r>
      <w:r w:rsidR="0012074E">
        <w:rPr>
          <w:rFonts w:ascii="Arial" w:eastAsia="Calibri" w:hAnsi="Arial" w:cs="Arial"/>
          <w:i/>
          <w:sz w:val="22"/>
          <w:szCs w:val="22"/>
        </w:rPr>
        <w:t xml:space="preserve"> on </w:t>
      </w:r>
      <w:r w:rsidR="00835687">
        <w:rPr>
          <w:rFonts w:ascii="Arial" w:eastAsia="Calibri" w:hAnsi="Arial" w:cs="Arial"/>
          <w:i/>
          <w:sz w:val="22"/>
          <w:szCs w:val="22"/>
        </w:rPr>
        <w:t xml:space="preserve">the definition of </w:t>
      </w:r>
      <w:r w:rsidR="0012074E">
        <w:rPr>
          <w:rFonts w:ascii="Arial" w:eastAsia="Calibri" w:hAnsi="Arial" w:cs="Arial"/>
          <w:i/>
          <w:sz w:val="22"/>
          <w:szCs w:val="22"/>
        </w:rPr>
        <w:t>application</w:t>
      </w:r>
      <w:r w:rsidR="00D74041">
        <w:rPr>
          <w:rFonts w:ascii="Arial" w:eastAsia="Calibri" w:hAnsi="Arial" w:cs="Arial"/>
          <w:i/>
          <w:sz w:val="22"/>
          <w:szCs w:val="22"/>
        </w:rPr>
        <w:t>-enablement</w:t>
      </w:r>
      <w:r w:rsidR="0012074E">
        <w:rPr>
          <w:rFonts w:ascii="Arial" w:eastAsia="Calibri" w:hAnsi="Arial" w:cs="Arial"/>
          <w:i/>
          <w:sz w:val="22"/>
          <w:szCs w:val="22"/>
        </w:rPr>
        <w:t xml:space="preserve"> requirements</w:t>
      </w:r>
      <w:bookmarkEnd w:id="0"/>
      <w:r w:rsidR="00F4507D">
        <w:rPr>
          <w:rFonts w:ascii="Arial" w:eastAsia="Calibri" w:hAnsi="Arial" w:cs="Arial"/>
          <w:i/>
          <w:sz w:val="22"/>
          <w:szCs w:val="22"/>
        </w:rPr>
        <w:t xml:space="preserve">, </w:t>
      </w:r>
      <w:r w:rsidR="00FF0B49">
        <w:rPr>
          <w:rFonts w:ascii="Arial" w:eastAsia="Calibri" w:hAnsi="Arial" w:cs="Arial"/>
          <w:i/>
          <w:sz w:val="22"/>
          <w:szCs w:val="22"/>
        </w:rPr>
        <w:t xml:space="preserve">and </w:t>
      </w:r>
      <w:r w:rsidR="00F4507D">
        <w:rPr>
          <w:rFonts w:ascii="Arial" w:eastAsia="Calibri" w:hAnsi="Arial" w:cs="Arial"/>
          <w:i/>
          <w:sz w:val="22"/>
          <w:szCs w:val="22"/>
        </w:rPr>
        <w:t>aim</w:t>
      </w:r>
      <w:r w:rsidR="00FF0B49">
        <w:rPr>
          <w:rFonts w:ascii="Arial" w:eastAsia="Calibri" w:hAnsi="Arial" w:cs="Arial"/>
          <w:i/>
          <w:sz w:val="22"/>
          <w:szCs w:val="22"/>
        </w:rPr>
        <w:t>s</w:t>
      </w:r>
      <w:r w:rsidR="00F4507D">
        <w:rPr>
          <w:rFonts w:ascii="Arial" w:eastAsia="Calibri" w:hAnsi="Arial" w:cs="Arial"/>
          <w:i/>
          <w:sz w:val="22"/>
          <w:szCs w:val="22"/>
        </w:rPr>
        <w:t xml:space="preserve"> at clarifying </w:t>
      </w:r>
      <w:r w:rsidR="00735EA3">
        <w:rPr>
          <w:rFonts w:ascii="Arial" w:eastAsia="Calibri" w:hAnsi="Arial" w:cs="Arial"/>
          <w:i/>
          <w:sz w:val="22"/>
          <w:szCs w:val="22"/>
        </w:rPr>
        <w:t xml:space="preserve">WGs’ </w:t>
      </w:r>
      <w:r w:rsidR="00F4507D">
        <w:rPr>
          <w:rFonts w:ascii="Arial" w:eastAsia="Calibri" w:hAnsi="Arial" w:cs="Arial"/>
          <w:i/>
          <w:sz w:val="22"/>
          <w:szCs w:val="22"/>
        </w:rPr>
        <w:t xml:space="preserve">role and responsibility </w:t>
      </w:r>
      <w:r w:rsidR="0068533B">
        <w:rPr>
          <w:rFonts w:ascii="Arial" w:eastAsia="Calibri" w:hAnsi="Arial" w:cs="Arial"/>
          <w:i/>
          <w:sz w:val="22"/>
          <w:szCs w:val="22"/>
        </w:rPr>
        <w:t xml:space="preserve">in this area. ToRs </w:t>
      </w:r>
      <w:r w:rsidR="00F4507D">
        <w:rPr>
          <w:rFonts w:ascii="Arial" w:eastAsia="Calibri" w:hAnsi="Arial" w:cs="Arial"/>
          <w:i/>
          <w:sz w:val="22"/>
          <w:szCs w:val="22"/>
        </w:rPr>
        <w:t xml:space="preserve">of </w:t>
      </w:r>
      <w:r w:rsidR="005A43DD">
        <w:rPr>
          <w:rFonts w:ascii="Arial" w:eastAsia="Calibri" w:hAnsi="Arial" w:cs="Arial"/>
          <w:i/>
          <w:sz w:val="22"/>
          <w:szCs w:val="22"/>
        </w:rPr>
        <w:t>respective WGs</w:t>
      </w:r>
      <w:r w:rsidR="0068533B">
        <w:rPr>
          <w:rFonts w:ascii="Arial" w:eastAsia="Calibri" w:hAnsi="Arial" w:cs="Arial"/>
          <w:i/>
          <w:sz w:val="22"/>
          <w:szCs w:val="22"/>
        </w:rPr>
        <w:t xml:space="preserve"> are </w:t>
      </w:r>
      <w:r w:rsidR="00116111">
        <w:rPr>
          <w:rFonts w:ascii="Arial" w:eastAsia="Calibri" w:hAnsi="Arial" w:cs="Arial"/>
          <w:i/>
          <w:sz w:val="22"/>
          <w:szCs w:val="22"/>
        </w:rPr>
        <w:t>captured</w:t>
      </w:r>
      <w:r w:rsidR="0068533B">
        <w:rPr>
          <w:rFonts w:ascii="Arial" w:eastAsia="Calibri" w:hAnsi="Arial" w:cs="Arial"/>
          <w:i/>
          <w:sz w:val="22"/>
          <w:szCs w:val="22"/>
        </w:rPr>
        <w:t xml:space="preserve"> in Annex, for reference</w:t>
      </w:r>
      <w:r w:rsidR="006E098E">
        <w:rPr>
          <w:rFonts w:ascii="Arial" w:eastAsia="Calibri" w:hAnsi="Arial" w:cs="Arial"/>
          <w:i/>
          <w:sz w:val="22"/>
          <w:szCs w:val="22"/>
        </w:rPr>
        <w:t>.</w:t>
      </w:r>
      <w:r w:rsidR="00C1047D">
        <w:rPr>
          <w:rFonts w:ascii="Arial" w:eastAsia="Calibri" w:hAnsi="Arial" w:cs="Arial"/>
          <w:i/>
          <w:sz w:val="22"/>
          <w:szCs w:val="22"/>
        </w:rPr>
        <w:br/>
      </w:r>
    </w:p>
    <w:p w14:paraId="2AE248F6" w14:textId="53AC064C" w:rsidR="00D3546C" w:rsidRDefault="005A43DD" w:rsidP="005A43DD">
      <w:pPr>
        <w:pStyle w:val="Heading2"/>
        <w:pBdr>
          <w:top w:val="single" w:sz="4" w:space="1" w:color="auto"/>
        </w:pBdr>
      </w:pPr>
      <w:bookmarkStart w:id="1" w:name="_Toc355779204"/>
      <w:bookmarkStart w:id="2" w:name="_Toc354586742"/>
      <w:bookmarkStart w:id="3" w:name="_Toc354590101"/>
      <w:bookmarkEnd w:id="1"/>
      <w:bookmarkEnd w:id="2"/>
      <w:bookmarkEnd w:id="3"/>
      <w:r>
        <w:t>1</w:t>
      </w:r>
      <w:r w:rsidR="00D3546C">
        <w:t xml:space="preserve"> </w:t>
      </w:r>
      <w:r w:rsidR="00CF7226">
        <w:t>Observations</w:t>
      </w:r>
    </w:p>
    <w:p w14:paraId="6D533BDC" w14:textId="6B579031" w:rsidR="005A43DD" w:rsidRDefault="003652EC" w:rsidP="005A43DD">
      <w:r>
        <w:t>During</w:t>
      </w:r>
      <w:r w:rsidR="00CF7226">
        <w:t xml:space="preserve"> </w:t>
      </w:r>
      <w:r w:rsidR="00CF7226" w:rsidRPr="00CF7226">
        <w:t xml:space="preserve">recent </w:t>
      </w:r>
      <w:r>
        <w:t xml:space="preserve">Rel-18 and </w:t>
      </w:r>
      <w:r w:rsidR="001B7FA4">
        <w:t xml:space="preserve">Rel-19 </w:t>
      </w:r>
      <w:r w:rsidR="00CF7226" w:rsidRPr="00CF7226">
        <w:t xml:space="preserve">discussions, </w:t>
      </w:r>
      <w:r w:rsidR="001B7FA4">
        <w:t>within</w:t>
      </w:r>
      <w:r w:rsidR="00CF7226" w:rsidRPr="00CF7226">
        <w:t xml:space="preserve"> </w:t>
      </w:r>
      <w:r w:rsidR="00536EF3">
        <w:t xml:space="preserve">SA6 and </w:t>
      </w:r>
      <w:r w:rsidR="00CF7226" w:rsidRPr="00CF7226">
        <w:t xml:space="preserve">SA1, </w:t>
      </w:r>
      <w:r w:rsidR="00BD3259">
        <w:t xml:space="preserve">it has appeared that there is some unclarity and </w:t>
      </w:r>
      <w:r w:rsidR="00CB12DC">
        <w:t>controversy</w:t>
      </w:r>
      <w:r w:rsidR="002858DE">
        <w:t xml:space="preserve"> on </w:t>
      </w:r>
      <w:r w:rsidR="00507AD3">
        <w:t>the</w:t>
      </w:r>
      <w:r w:rsidR="00CF7226" w:rsidRPr="00CF7226">
        <w:t xml:space="preserve"> </w:t>
      </w:r>
      <w:r w:rsidR="00082B06">
        <w:t>matter of</w:t>
      </w:r>
      <w:r w:rsidR="00CF7226" w:rsidRPr="00CF7226">
        <w:t xml:space="preserve"> application-enable</w:t>
      </w:r>
      <w:r w:rsidR="00507AD3">
        <w:t>r</w:t>
      </w:r>
      <w:r w:rsidR="00CF7226" w:rsidRPr="00CF7226">
        <w:t xml:space="preserve"> requirements</w:t>
      </w:r>
      <w:r w:rsidR="009F6D3E">
        <w:t xml:space="preserve">, particularly whether SA1 or SA6 should be responsible for </w:t>
      </w:r>
      <w:r w:rsidR="00082B06">
        <w:t>their definition.</w:t>
      </w:r>
    </w:p>
    <w:p w14:paraId="117C5C0C" w14:textId="77777777" w:rsidR="00C65AC2" w:rsidRDefault="00931E9E" w:rsidP="005A43DD">
      <w:r>
        <w:t>For example</w:t>
      </w:r>
      <w:r w:rsidR="00A17D99">
        <w:t xml:space="preserve"> (without pointing to specific WID/SIDs)</w:t>
      </w:r>
      <w:r>
        <w:t xml:space="preserve">, some proposals brought </w:t>
      </w:r>
      <w:r w:rsidR="00830B47">
        <w:t>up in SA6 received push back due to lack of SA1 requirements</w:t>
      </w:r>
      <w:r w:rsidR="003C3875">
        <w:t xml:space="preserve"> specific to application-layer enablement, while some proposals made in SA1, including application-layer aspects</w:t>
      </w:r>
      <w:r w:rsidR="00A17D99">
        <w:t>,</w:t>
      </w:r>
      <w:r w:rsidR="003C3875">
        <w:t xml:space="preserve"> were questioned </w:t>
      </w:r>
      <w:r w:rsidR="00A17D99">
        <w:t>based the fact the SA6 maybe a better group to handle those aspects.</w:t>
      </w:r>
    </w:p>
    <w:p w14:paraId="450F0016" w14:textId="77777777" w:rsidR="00C65AC2" w:rsidRDefault="00A17D99" w:rsidP="005A43DD">
      <w:r>
        <w:t>From the current ToR of the two WGs</w:t>
      </w:r>
      <w:r w:rsidR="000E6126">
        <w:t xml:space="preserve"> (see Annex)</w:t>
      </w:r>
      <w:r>
        <w:t xml:space="preserve">, </w:t>
      </w:r>
      <w:r w:rsidR="00C43F64">
        <w:t xml:space="preserve">it is observed </w:t>
      </w:r>
      <w:r w:rsidR="000E6126">
        <w:t xml:space="preserve">indeed </w:t>
      </w:r>
      <w:r w:rsidR="00C43F64">
        <w:t xml:space="preserve">that </w:t>
      </w:r>
      <w:r w:rsidR="0077783C">
        <w:t xml:space="preserve">this specific </w:t>
      </w:r>
      <w:r w:rsidR="00C43F64">
        <w:t xml:space="preserve">area of responsibility </w:t>
      </w:r>
      <w:r w:rsidR="009145E7">
        <w:t>may</w:t>
      </w:r>
      <w:r w:rsidR="00C43F64">
        <w:t xml:space="preserve"> not </w:t>
      </w:r>
      <w:r w:rsidR="009145E7">
        <w:t xml:space="preserve">be </w:t>
      </w:r>
      <w:r w:rsidR="00C43F64">
        <w:t>crystal clear</w:t>
      </w:r>
      <w:r w:rsidR="00AA3310">
        <w:t xml:space="preserve">. </w:t>
      </w:r>
    </w:p>
    <w:p w14:paraId="55ACB34D" w14:textId="6AE3ED2E" w:rsidR="00A17D99" w:rsidRDefault="00AA3310" w:rsidP="005A43DD">
      <w:r>
        <w:t xml:space="preserve">Our understanding is that SA1 should be the WG responsible for </w:t>
      </w:r>
      <w:r w:rsidR="007311DC">
        <w:t>the overall “</w:t>
      </w:r>
      <w:r>
        <w:t>stage-1</w:t>
      </w:r>
      <w:r w:rsidR="007311DC">
        <w:t>”</w:t>
      </w:r>
      <w:r>
        <w:t xml:space="preserve"> requirements</w:t>
      </w:r>
      <w:r w:rsidR="007311DC">
        <w:t xml:space="preserve">, including </w:t>
      </w:r>
      <w:r w:rsidR="00597590">
        <w:t xml:space="preserve">also </w:t>
      </w:r>
      <w:r w:rsidR="007311DC">
        <w:t>app-layer enablement</w:t>
      </w:r>
      <w:r w:rsidR="009145E7">
        <w:t xml:space="preserve"> requirements</w:t>
      </w:r>
      <w:r w:rsidR="007311DC">
        <w:t>,</w:t>
      </w:r>
      <w:r w:rsidR="006F1BEE">
        <w:t xml:space="preserve"> while SA6 should </w:t>
      </w:r>
      <w:r w:rsidR="007311DC">
        <w:t>develop stage-2</w:t>
      </w:r>
      <w:r w:rsidR="006F1BEE">
        <w:t xml:space="preserve"> </w:t>
      </w:r>
      <w:r w:rsidR="00DD260A">
        <w:t>“</w:t>
      </w:r>
      <w:r w:rsidR="00DD260A" w:rsidRPr="00597590">
        <w:rPr>
          <w:i/>
          <w:iCs/>
        </w:rPr>
        <w:t>application layer architecture specifications for 3GPP verticals, including architecture requirements, functional architecture, procedures, information flows</w:t>
      </w:r>
      <w:r w:rsidR="000E6126">
        <w:t xml:space="preserve">” </w:t>
      </w:r>
      <w:r w:rsidR="00DD260A">
        <w:t>etc</w:t>
      </w:r>
      <w:r w:rsidR="000E6126">
        <w:t>., based on SA1 requirements.</w:t>
      </w:r>
    </w:p>
    <w:p w14:paraId="689A690E" w14:textId="77777777" w:rsidR="00C1047D" w:rsidRDefault="00C1047D" w:rsidP="005A43DD"/>
    <w:p w14:paraId="48D81B66" w14:textId="2A81AED6" w:rsidR="005A43DD" w:rsidRDefault="005A43DD" w:rsidP="005A43DD">
      <w:pPr>
        <w:pStyle w:val="Heading2"/>
        <w:pBdr>
          <w:top w:val="single" w:sz="4" w:space="1" w:color="auto"/>
        </w:pBdr>
      </w:pPr>
      <w:r>
        <w:t>2 Proposal</w:t>
      </w:r>
    </w:p>
    <w:p w14:paraId="7E14942D" w14:textId="5CE1740C" w:rsidR="003240A6" w:rsidRDefault="00A942FB" w:rsidP="005A43DD">
      <w:r>
        <w:t xml:space="preserve">Based on the observations above, </w:t>
      </w:r>
      <w:r w:rsidR="00B06B4B">
        <w:t xml:space="preserve">the following proposals </w:t>
      </w:r>
      <w:r w:rsidR="003240A6">
        <w:t>are made, for SA discussion and decision:</w:t>
      </w:r>
    </w:p>
    <w:p w14:paraId="58A0CA68" w14:textId="2AC7FE1B" w:rsidR="003240A6" w:rsidRDefault="003240A6" w:rsidP="005A43DD">
      <w:r w:rsidRPr="003240A6">
        <w:rPr>
          <w:b/>
          <w:bCs/>
        </w:rPr>
        <w:t>Proposal 1:</w:t>
      </w:r>
      <w:r w:rsidR="00B84DA7">
        <w:rPr>
          <w:b/>
          <w:bCs/>
        </w:rPr>
        <w:t xml:space="preserve"> </w:t>
      </w:r>
      <w:r w:rsidR="007E0F92">
        <w:t xml:space="preserve">SA should discuss </w:t>
      </w:r>
      <w:r w:rsidR="00B3754D">
        <w:t>and clarify</w:t>
      </w:r>
      <w:r w:rsidR="007E0F92">
        <w:t xml:space="preserve"> </w:t>
      </w:r>
      <w:r w:rsidR="00D64330">
        <w:t>WG</w:t>
      </w:r>
      <w:r w:rsidR="00BE3807">
        <w:t>s</w:t>
      </w:r>
      <w:r w:rsidR="00D64330">
        <w:t xml:space="preserve"> responsib</w:t>
      </w:r>
      <w:r w:rsidR="00B3754D">
        <w:t>ility</w:t>
      </w:r>
      <w:r w:rsidR="00D64330">
        <w:t xml:space="preserve"> </w:t>
      </w:r>
      <w:r w:rsidR="00B84DA7">
        <w:t>split specific to the</w:t>
      </w:r>
      <w:r w:rsidR="00D64330">
        <w:t xml:space="preserve"> defini</w:t>
      </w:r>
      <w:r w:rsidR="00B84DA7">
        <w:t xml:space="preserve">tion of </w:t>
      </w:r>
      <w:r w:rsidR="00D64330">
        <w:t>application-enablement requirements</w:t>
      </w:r>
      <w:r w:rsidR="0033581C">
        <w:t>.</w:t>
      </w:r>
    </w:p>
    <w:p w14:paraId="32E9A7D3" w14:textId="6C663F40" w:rsidR="0093256A" w:rsidRDefault="003240A6" w:rsidP="00B84DA7">
      <w:r w:rsidRPr="003240A6">
        <w:rPr>
          <w:b/>
          <w:bCs/>
        </w:rPr>
        <w:t>Proposal 2:</w:t>
      </w:r>
      <w:r w:rsidR="00A942FB" w:rsidRPr="003240A6">
        <w:rPr>
          <w:b/>
          <w:bCs/>
        </w:rPr>
        <w:t xml:space="preserve"> </w:t>
      </w:r>
      <w:r w:rsidR="0066669E">
        <w:t xml:space="preserve">SA should discuss </w:t>
      </w:r>
      <w:r w:rsidR="00400983">
        <w:t>potential</w:t>
      </w:r>
      <w:r w:rsidR="0066669E">
        <w:t xml:space="preserve"> </w:t>
      </w:r>
      <w:r w:rsidR="00400983">
        <w:t>changes</w:t>
      </w:r>
      <w:r w:rsidR="0066669E">
        <w:t xml:space="preserve"> to </w:t>
      </w:r>
      <w:r w:rsidR="00F84E1F">
        <w:t xml:space="preserve">current </w:t>
      </w:r>
      <w:r w:rsidR="0066669E">
        <w:t>WG</w:t>
      </w:r>
      <w:r w:rsidR="0033581C">
        <w:t xml:space="preserve"> ToRs</w:t>
      </w:r>
      <w:r w:rsidR="00C1047D">
        <w:t>, if/as needed,</w:t>
      </w:r>
      <w:r w:rsidR="0066669E">
        <w:t xml:space="preserve"> to reflect </w:t>
      </w:r>
      <w:r w:rsidR="00B84DA7">
        <w:t xml:space="preserve">the </w:t>
      </w:r>
      <w:r w:rsidR="00C1047D">
        <w:t>clarified</w:t>
      </w:r>
      <w:r w:rsidR="00B84DA7">
        <w:t xml:space="preserve"> </w:t>
      </w:r>
      <w:r w:rsidR="00F84E1F">
        <w:t>responsibilit</w:t>
      </w:r>
      <w:r w:rsidR="00B84DA7">
        <w:t>y split</w:t>
      </w:r>
      <w:r w:rsidR="00C1047D">
        <w:t>.</w:t>
      </w:r>
      <w:r w:rsidR="0093256A">
        <w:br w:type="page"/>
      </w:r>
    </w:p>
    <w:p w14:paraId="50A68309" w14:textId="62DD2CA8" w:rsidR="0093256A" w:rsidRDefault="0093256A" w:rsidP="0093256A">
      <w:pPr>
        <w:pStyle w:val="Heading2"/>
        <w:pBdr>
          <w:top w:val="single" w:sz="4" w:space="1" w:color="auto"/>
        </w:pBdr>
      </w:pPr>
      <w:r>
        <w:lastRenderedPageBreak/>
        <w:t>Annex – WG ToRs</w:t>
      </w:r>
      <w:r w:rsidR="00316E15">
        <w:t xml:space="preserve"> </w:t>
      </w:r>
    </w:p>
    <w:p w14:paraId="5A070C89" w14:textId="7C011786" w:rsidR="00EA09DF" w:rsidRDefault="00EA09DF" w:rsidP="00EA09DF">
      <w:r>
        <w:t xml:space="preserve">Main extracts from SA1 and SA6 ToRs are captured below, with </w:t>
      </w:r>
      <w:r w:rsidR="0089371B">
        <w:t>few</w:t>
      </w:r>
      <w:r>
        <w:t xml:space="preserve"> highlights (in italic/underlined)</w:t>
      </w:r>
      <w:r w:rsidR="0089371B">
        <w:t>, relevant to the discussion above.</w:t>
      </w:r>
    </w:p>
    <w:p w14:paraId="50F05F3F" w14:textId="77777777" w:rsidR="0089371B" w:rsidRPr="00EA09DF" w:rsidRDefault="0089371B" w:rsidP="00EA09DF"/>
    <w:p w14:paraId="1EFDC7A3" w14:textId="6D54272A" w:rsidR="0093256A" w:rsidRPr="0093256A" w:rsidRDefault="0093256A" w:rsidP="0093256A">
      <w:pPr>
        <w:rPr>
          <w:b/>
          <w:bCs/>
          <w:sz w:val="22"/>
          <w:szCs w:val="22"/>
          <w:u w:val="single"/>
        </w:rPr>
      </w:pPr>
      <w:r w:rsidRPr="0093256A">
        <w:rPr>
          <w:b/>
          <w:bCs/>
          <w:sz w:val="22"/>
          <w:szCs w:val="22"/>
          <w:u w:val="single"/>
        </w:rPr>
        <w:t xml:space="preserve">SA1 ToR (from </w:t>
      </w:r>
      <w:r w:rsidR="0023706C">
        <w:rPr>
          <w:b/>
          <w:bCs/>
          <w:u w:val="single"/>
        </w:rPr>
        <w:t>SP-210268</w:t>
      </w:r>
      <w:r w:rsidRPr="0093256A">
        <w:rPr>
          <w:b/>
          <w:bCs/>
          <w:sz w:val="22"/>
          <w:szCs w:val="22"/>
          <w:u w:val="single"/>
        </w:rPr>
        <w:t>)</w:t>
      </w:r>
    </w:p>
    <w:p w14:paraId="29D89BD6" w14:textId="77777777" w:rsidR="00B36FB4" w:rsidRPr="00B36FB4" w:rsidRDefault="00B36FB4" w:rsidP="00B36FB4">
      <w:pPr>
        <w:rPr>
          <w:i/>
          <w:iCs/>
          <w:lang w:val="en-US"/>
        </w:rPr>
      </w:pPr>
      <w:r w:rsidRPr="00B36FB4">
        <w:rPr>
          <w:b/>
          <w:bCs/>
        </w:rPr>
        <w:t>Overview</w:t>
      </w:r>
    </w:p>
    <w:p w14:paraId="75DF3782" w14:textId="1855DE88" w:rsidR="00B36FB4" w:rsidRPr="00B36FB4" w:rsidRDefault="00933285" w:rsidP="00933285">
      <w:pPr>
        <w:rPr>
          <w:lang w:val="en-US"/>
        </w:rPr>
      </w:pPr>
      <w:r w:rsidRPr="00933285">
        <w:t xml:space="preserve">Within the 3GPP Technical Specification Group Service and System Aspects (TSG SA), </w:t>
      </w:r>
      <w:r w:rsidR="00B36FB4" w:rsidRPr="00B36FB4">
        <w:t xml:space="preserve">the main objective of 3GPP TSG SA WG1 (SA1) is to consider and study new and enhanced services, features, and capabilities and identify any corresponding </w:t>
      </w:r>
      <w:r w:rsidR="00B36FB4" w:rsidRPr="00B36FB4">
        <w:rPr>
          <w:i/>
          <w:iCs/>
          <w:u w:val="single"/>
        </w:rPr>
        <w:t>stage 1 requirements to be met by 3GPP specifications</w:t>
      </w:r>
      <w:r w:rsidR="00B36FB4" w:rsidRPr="00B36FB4">
        <w:t xml:space="preserve">. These service requirements are documented in normative specifications under SA1 responsibility. </w:t>
      </w:r>
    </w:p>
    <w:p w14:paraId="0F615D1B" w14:textId="77777777" w:rsidR="00B36FB4" w:rsidRPr="00B36FB4" w:rsidRDefault="00B36FB4" w:rsidP="00933285">
      <w:pPr>
        <w:rPr>
          <w:lang w:val="en-US"/>
        </w:rPr>
      </w:pPr>
      <w:r w:rsidRPr="00B36FB4">
        <w:t>In addition, SA1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253D976C" w14:textId="0911C924" w:rsidR="00B36FB4" w:rsidRDefault="00B36FB4" w:rsidP="00933285">
      <w:r w:rsidRPr="00B36FB4">
        <w:t>3GPP Organizational Partners’ individual members who are stakeholders in market sectors (also termed ‘vertical markets’) participate in the work of SA1 to investigate opportunities for their market through use of 3GPP services. SA1 identifies specific requirements on the 3GPP System to support these vertical markets’ justified objectives.</w:t>
      </w:r>
    </w:p>
    <w:p w14:paraId="0A5E280C" w14:textId="69ED204F" w:rsidR="00B36FB4" w:rsidRPr="00B36FB4" w:rsidRDefault="00744668" w:rsidP="00933285">
      <w:pPr>
        <w:rPr>
          <w:lang w:val="en-US"/>
        </w:rPr>
      </w:pPr>
      <w:r w:rsidRPr="00744668">
        <w:rPr>
          <w:lang w:val="en-US"/>
        </w:rPr>
        <w:t xml:space="preserve">SA1 is currently responsible for </w:t>
      </w:r>
      <w:r w:rsidRPr="0031720C">
        <w:rPr>
          <w:i/>
          <w:iCs/>
          <w:u w:val="single"/>
          <w:lang w:val="en-US"/>
        </w:rPr>
        <w:t>service requirements for the 5G System</w:t>
      </w:r>
      <w:r w:rsidRPr="00744668">
        <w:rPr>
          <w:lang w:val="en-US"/>
        </w:rPr>
        <w:t>, with emphasis on the following: diverse new and evolved 5G services and their enablers including support for new 5G access related services, mission critical service aspects, regulatory aspects, and support for vertical markets</w:t>
      </w:r>
    </w:p>
    <w:p w14:paraId="46E6D011" w14:textId="77777777" w:rsidR="00B36FB4" w:rsidRPr="00B36FB4" w:rsidRDefault="00B36FB4" w:rsidP="00B36FB4">
      <w:pPr>
        <w:rPr>
          <w:lang w:val="en-US"/>
        </w:rPr>
      </w:pPr>
      <w:r w:rsidRPr="00B36FB4">
        <w:rPr>
          <w:b/>
          <w:bCs/>
          <w:lang w:val="en-US"/>
        </w:rPr>
        <w:t>Scope of Responsibilities</w:t>
      </w:r>
    </w:p>
    <w:p w14:paraId="4C7F73BB" w14:textId="77777777" w:rsidR="007A36CA" w:rsidRPr="007A36CA" w:rsidRDefault="007A36CA" w:rsidP="007A36CA">
      <w:pPr>
        <w:rPr>
          <w:lang w:val="en-US"/>
        </w:rPr>
      </w:pPr>
      <w:r w:rsidRPr="007A36CA">
        <w:rPr>
          <w:lang w:val="en-US"/>
        </w:rPr>
        <w:t>The 3GPP TSG SA WG1 is responsible for:</w:t>
      </w:r>
    </w:p>
    <w:p w14:paraId="5087AA5E" w14:textId="2C282795" w:rsidR="007A36CA" w:rsidRPr="007A36CA" w:rsidRDefault="007A36CA" w:rsidP="007A36CA">
      <w:pPr>
        <w:pStyle w:val="ListParagraph"/>
        <w:numPr>
          <w:ilvl w:val="0"/>
          <w:numId w:val="20"/>
        </w:numPr>
        <w:rPr>
          <w:lang w:val="en-US"/>
        </w:rPr>
      </w:pPr>
      <w:r w:rsidRPr="007A36CA">
        <w:rPr>
          <w:lang w:val="en-US"/>
        </w:rPr>
        <w:t xml:space="preserve">Specification of features (stage1). </w:t>
      </w:r>
    </w:p>
    <w:p w14:paraId="7F9FC564" w14:textId="6BA76B40" w:rsidR="007A36CA" w:rsidRPr="00202A7C" w:rsidRDefault="007A36CA" w:rsidP="007A36CA">
      <w:pPr>
        <w:pStyle w:val="ListParagraph"/>
        <w:numPr>
          <w:ilvl w:val="0"/>
          <w:numId w:val="20"/>
        </w:numPr>
        <w:rPr>
          <w:i/>
          <w:iCs/>
          <w:u w:val="single"/>
          <w:lang w:val="en-US"/>
        </w:rPr>
      </w:pPr>
      <w:r w:rsidRPr="00202A7C">
        <w:rPr>
          <w:i/>
          <w:iCs/>
          <w:u w:val="single"/>
          <w:lang w:val="en-US"/>
        </w:rPr>
        <w:t xml:space="preserve">Specification of services (stage 1). </w:t>
      </w:r>
    </w:p>
    <w:p w14:paraId="2F648717" w14:textId="0E2194AE" w:rsidR="007A36CA" w:rsidRPr="00202A7C" w:rsidRDefault="007A36CA" w:rsidP="007A36CA">
      <w:pPr>
        <w:pStyle w:val="ListParagraph"/>
        <w:numPr>
          <w:ilvl w:val="0"/>
          <w:numId w:val="20"/>
        </w:numPr>
        <w:rPr>
          <w:i/>
          <w:iCs/>
          <w:u w:val="single"/>
          <w:lang w:val="en-US"/>
        </w:rPr>
      </w:pPr>
      <w:r w:rsidRPr="00202A7C">
        <w:rPr>
          <w:i/>
          <w:iCs/>
          <w:u w:val="single"/>
          <w:lang w:val="en-US"/>
        </w:rPr>
        <w:t xml:space="preserve">Specification of service capabilities (stage 1). </w:t>
      </w:r>
    </w:p>
    <w:p w14:paraId="3E9F3747" w14:textId="788C5156" w:rsidR="007A36CA" w:rsidRPr="007A36CA" w:rsidRDefault="007A36CA" w:rsidP="007A36CA">
      <w:pPr>
        <w:pStyle w:val="ListParagraph"/>
        <w:numPr>
          <w:ilvl w:val="0"/>
          <w:numId w:val="20"/>
        </w:numPr>
        <w:rPr>
          <w:lang w:val="en-US"/>
        </w:rPr>
      </w:pPr>
      <w:r w:rsidRPr="00202A7C">
        <w:rPr>
          <w:i/>
          <w:iCs/>
          <w:u w:val="single"/>
          <w:lang w:val="en-US"/>
        </w:rPr>
        <w:t>Identification of requirements to support service operation</w:t>
      </w:r>
      <w:r w:rsidRPr="007A36CA">
        <w:rPr>
          <w:lang w:val="en-US"/>
        </w:rPr>
        <w:t xml:space="preserve">. </w:t>
      </w:r>
    </w:p>
    <w:p w14:paraId="7D1861ED" w14:textId="2864C366" w:rsidR="007A36CA" w:rsidRPr="007A36CA" w:rsidRDefault="007A36CA" w:rsidP="007A36CA">
      <w:pPr>
        <w:pStyle w:val="ListParagraph"/>
        <w:numPr>
          <w:ilvl w:val="0"/>
          <w:numId w:val="20"/>
        </w:numPr>
        <w:rPr>
          <w:lang w:val="en-US"/>
        </w:rPr>
      </w:pPr>
      <w:r w:rsidRPr="007A36CA">
        <w:rPr>
          <w:lang w:val="en-US"/>
        </w:rPr>
        <w:t xml:space="preserve">Identification of requirements for service interworking. </w:t>
      </w:r>
    </w:p>
    <w:p w14:paraId="2B71B7B6" w14:textId="5E23EC59" w:rsidR="007A36CA" w:rsidRPr="007A36CA" w:rsidRDefault="007A36CA" w:rsidP="007A36CA">
      <w:pPr>
        <w:pStyle w:val="ListParagraph"/>
        <w:numPr>
          <w:ilvl w:val="0"/>
          <w:numId w:val="20"/>
        </w:numPr>
        <w:rPr>
          <w:lang w:val="en-US"/>
        </w:rPr>
      </w:pPr>
      <w:r w:rsidRPr="007A36CA">
        <w:rPr>
          <w:lang w:val="en-US"/>
        </w:rPr>
        <w:t xml:space="preserve">Identification of requirements for service interoperability between networks. </w:t>
      </w:r>
    </w:p>
    <w:p w14:paraId="115A3096" w14:textId="381D772A" w:rsidR="007A36CA" w:rsidRPr="007A36CA" w:rsidRDefault="007A36CA" w:rsidP="007A36CA">
      <w:pPr>
        <w:pStyle w:val="ListParagraph"/>
        <w:numPr>
          <w:ilvl w:val="0"/>
          <w:numId w:val="20"/>
        </w:numPr>
        <w:rPr>
          <w:lang w:val="en-US"/>
        </w:rPr>
      </w:pPr>
      <w:r w:rsidRPr="007A36CA">
        <w:rPr>
          <w:lang w:val="en-US"/>
        </w:rPr>
        <w:t>Identification of requirements for charging services and accounting.</w:t>
      </w:r>
    </w:p>
    <w:p w14:paraId="1FC9011B" w14:textId="6BD62519" w:rsidR="00B36FB4" w:rsidRPr="00B36FB4" w:rsidRDefault="00B36FB4" w:rsidP="007A36CA">
      <w:pPr>
        <w:rPr>
          <w:lang w:val="en-US"/>
        </w:rPr>
      </w:pPr>
      <w:r w:rsidRPr="00B36FB4">
        <w:rPr>
          <w:lang w:val="en-US"/>
        </w:rPr>
        <w:t xml:space="preserve">SA WG1 is responsible for </w:t>
      </w:r>
      <w:r w:rsidRPr="00B36FB4">
        <w:rPr>
          <w:i/>
          <w:iCs/>
          <w:lang w:val="en-US"/>
        </w:rPr>
        <w:t>service and feature requirements</w:t>
      </w:r>
      <w:r w:rsidRPr="00B36FB4">
        <w:rPr>
          <w:lang w:val="en-US"/>
        </w:rPr>
        <w:t xml:space="preserve"> applicable to mobile and fixed communications technology for:</w:t>
      </w:r>
    </w:p>
    <w:p w14:paraId="7D3C35FB" w14:textId="77777777" w:rsidR="00B36FB4" w:rsidRPr="007A36CA" w:rsidRDefault="00B36FB4" w:rsidP="007A36CA">
      <w:pPr>
        <w:pStyle w:val="ListParagraph"/>
        <w:numPr>
          <w:ilvl w:val="0"/>
          <w:numId w:val="21"/>
        </w:numPr>
        <w:rPr>
          <w:lang w:val="en-US"/>
        </w:rPr>
      </w:pPr>
      <w:r w:rsidRPr="007A36CA">
        <w:rPr>
          <w:lang w:val="en-US"/>
        </w:rPr>
        <w:t>3GPP communication technologies independent of access technologies,</w:t>
      </w:r>
    </w:p>
    <w:p w14:paraId="09EFE1D6" w14:textId="77777777" w:rsidR="00B36FB4" w:rsidRPr="007A36CA" w:rsidRDefault="00B36FB4" w:rsidP="007A36CA">
      <w:pPr>
        <w:pStyle w:val="ListParagraph"/>
        <w:numPr>
          <w:ilvl w:val="0"/>
          <w:numId w:val="21"/>
        </w:numPr>
        <w:rPr>
          <w:lang w:val="en-US"/>
        </w:rPr>
      </w:pPr>
      <w:r w:rsidRPr="007A36CA">
        <w:rPr>
          <w:lang w:val="en-US"/>
        </w:rPr>
        <w:t xml:space="preserve">3GPP communication access technologies, </w:t>
      </w:r>
    </w:p>
    <w:p w14:paraId="52B787C3" w14:textId="77777777" w:rsidR="00B36FB4" w:rsidRPr="007A36CA" w:rsidRDefault="00B36FB4" w:rsidP="007A36CA">
      <w:pPr>
        <w:pStyle w:val="ListParagraph"/>
        <w:numPr>
          <w:ilvl w:val="0"/>
          <w:numId w:val="21"/>
        </w:numPr>
        <w:rPr>
          <w:lang w:val="en-US"/>
        </w:rPr>
      </w:pPr>
      <w:r w:rsidRPr="007A36CA">
        <w:rPr>
          <w:lang w:val="en-US"/>
        </w:rPr>
        <w:t>an evolved industry-wide IP Multimedia Subsystem (IMS) developed in an access independent manner,</w:t>
      </w:r>
    </w:p>
    <w:p w14:paraId="65E02672" w14:textId="77777777" w:rsidR="00B36FB4" w:rsidRPr="007A36CA" w:rsidRDefault="00B36FB4" w:rsidP="007A36CA">
      <w:pPr>
        <w:pStyle w:val="ListParagraph"/>
        <w:numPr>
          <w:ilvl w:val="0"/>
          <w:numId w:val="21"/>
        </w:numPr>
        <w:rPr>
          <w:lang w:val="en-US"/>
        </w:rPr>
      </w:pPr>
      <w:r w:rsidRPr="00202A7C">
        <w:rPr>
          <w:i/>
          <w:iCs/>
          <w:u w:val="single"/>
          <w:lang w:val="en-US"/>
        </w:rPr>
        <w:t>services and service enablers for 3GPP telecom and other ‘vertical’ industries that use 3GPP technologies</w:t>
      </w:r>
      <w:r w:rsidRPr="007A36CA">
        <w:rPr>
          <w:lang w:val="en-US"/>
        </w:rPr>
        <w:t>,</w:t>
      </w:r>
    </w:p>
    <w:p w14:paraId="632FBEC0" w14:textId="772A4712" w:rsidR="00B36FB4" w:rsidRDefault="00B36FB4" w:rsidP="007A36CA">
      <w:pPr>
        <w:pStyle w:val="ListParagraph"/>
        <w:numPr>
          <w:ilvl w:val="0"/>
          <w:numId w:val="21"/>
        </w:numPr>
        <w:rPr>
          <w:lang w:val="en-US"/>
        </w:rPr>
      </w:pPr>
      <w:r w:rsidRPr="007A36CA">
        <w:rPr>
          <w:lang w:val="en-US"/>
        </w:rPr>
        <w:t>converged fixed-mobile communication technologies, when the involved mobile technologies are those identified above.</w:t>
      </w:r>
    </w:p>
    <w:p w14:paraId="2BF58682" w14:textId="56D85C8C" w:rsidR="00316E15" w:rsidRPr="00316E15" w:rsidRDefault="00316E15" w:rsidP="00316E15">
      <w:pPr>
        <w:pBdr>
          <w:bottom w:val="single" w:sz="6" w:space="1" w:color="auto"/>
        </w:pBdr>
        <w:rPr>
          <w:lang w:val="en-US"/>
        </w:rPr>
      </w:pPr>
      <w:r>
        <w:rPr>
          <w:lang w:val="en-US"/>
        </w:rPr>
        <w:t>…</w:t>
      </w:r>
    </w:p>
    <w:p w14:paraId="02B2E15C" w14:textId="4F01F931" w:rsidR="0093256A" w:rsidRPr="0093256A" w:rsidRDefault="0093256A" w:rsidP="0093256A">
      <w:pPr>
        <w:rPr>
          <w:b/>
          <w:bCs/>
          <w:u w:val="single"/>
        </w:rPr>
      </w:pPr>
      <w:r w:rsidRPr="0093256A">
        <w:rPr>
          <w:b/>
          <w:bCs/>
          <w:u w:val="single"/>
        </w:rPr>
        <w:t xml:space="preserve">SA6 ToR (from </w:t>
      </w:r>
      <w:r w:rsidR="00916F9D">
        <w:rPr>
          <w:b/>
          <w:bCs/>
          <w:u w:val="single"/>
        </w:rPr>
        <w:t>SP-2102</w:t>
      </w:r>
      <w:r w:rsidR="0023706C">
        <w:rPr>
          <w:b/>
          <w:bCs/>
          <w:u w:val="single"/>
        </w:rPr>
        <w:t>65</w:t>
      </w:r>
      <w:r w:rsidRPr="0093256A">
        <w:rPr>
          <w:b/>
          <w:bCs/>
          <w:u w:val="single"/>
        </w:rPr>
        <w:t>)</w:t>
      </w:r>
    </w:p>
    <w:p w14:paraId="1D4CB59C" w14:textId="77777777" w:rsidR="000218C6" w:rsidRPr="000218C6" w:rsidRDefault="000218C6" w:rsidP="000218C6">
      <w:pPr>
        <w:rPr>
          <w:lang w:val="en-US"/>
        </w:rPr>
      </w:pPr>
      <w:r w:rsidRPr="000218C6">
        <w:rPr>
          <w:b/>
          <w:bCs/>
        </w:rPr>
        <w:t>Overview</w:t>
      </w:r>
    </w:p>
    <w:p w14:paraId="22DFE5A2" w14:textId="45B6D26C" w:rsidR="000218C6" w:rsidRDefault="000218C6" w:rsidP="000218C6">
      <w:pPr>
        <w:rPr>
          <w:lang w:val="en-US"/>
        </w:rPr>
      </w:pPr>
      <w:r w:rsidRPr="000218C6">
        <w:rPr>
          <w:lang w:val="en-US"/>
        </w:rPr>
        <w:t xml:space="preserve">Within the 3GPP Technical Specification Group Service and System Aspects (SA), the 3GPP TSG SA WG6 (SA6) is the </w:t>
      </w:r>
      <w:r w:rsidRPr="000218C6">
        <w:rPr>
          <w:i/>
          <w:iCs/>
          <w:u w:val="single"/>
          <w:lang w:val="en-US"/>
        </w:rPr>
        <w:t>application enablement</w:t>
      </w:r>
      <w:r w:rsidRPr="000218C6">
        <w:rPr>
          <w:lang w:val="en-US"/>
        </w:rPr>
        <w:t xml:space="preserve"> and critical communication applications group for vertical markets. The main objective of SA6 is to provide </w:t>
      </w:r>
      <w:bookmarkStart w:id="4" w:name="_Hlk89800664"/>
      <w:r w:rsidRPr="000218C6">
        <w:rPr>
          <w:i/>
          <w:iCs/>
          <w:u w:val="single"/>
          <w:lang w:val="en-US"/>
        </w:rPr>
        <w:t>application layer architecture specifications for 3GPP verticals,</w:t>
      </w:r>
      <w:r w:rsidRPr="000218C6">
        <w:rPr>
          <w:lang w:val="en-US"/>
        </w:rPr>
        <w:t xml:space="preserve"> including </w:t>
      </w:r>
      <w:r w:rsidRPr="000218C6">
        <w:rPr>
          <w:u w:val="single"/>
          <w:lang w:val="en-US"/>
        </w:rPr>
        <w:t>architecture requirements</w:t>
      </w:r>
      <w:r w:rsidRPr="000218C6">
        <w:rPr>
          <w:lang w:val="en-US"/>
        </w:rPr>
        <w:t>, functional architecture, procedures, information flows,</w:t>
      </w:r>
      <w:bookmarkEnd w:id="4"/>
      <w:r w:rsidRPr="000218C6">
        <w:rPr>
          <w:lang w:val="en-US"/>
        </w:rPr>
        <w:t xml:space="preserve"> interworking with non-3GPP application layer solutions, and deployment models as appropriate.</w:t>
      </w:r>
    </w:p>
    <w:p w14:paraId="263D506E" w14:textId="77777777" w:rsidR="00566A48" w:rsidRPr="00566A48" w:rsidRDefault="00566A48" w:rsidP="00566A48">
      <w:pPr>
        <w:rPr>
          <w:lang w:val="en-US"/>
        </w:rPr>
      </w:pPr>
      <w:r w:rsidRPr="00566A48">
        <w:rPr>
          <w:lang w:val="en-US"/>
        </w:rPr>
        <w:t>SA6 is currently responsible for application layer specifications, with emphasis on the following:</w:t>
      </w:r>
    </w:p>
    <w:p w14:paraId="194346A2" w14:textId="15F63755" w:rsidR="00566A48" w:rsidRPr="00566A48" w:rsidRDefault="00566A48" w:rsidP="00566A48">
      <w:pPr>
        <w:pStyle w:val="ListParagraph"/>
        <w:numPr>
          <w:ilvl w:val="0"/>
          <w:numId w:val="11"/>
        </w:numPr>
        <w:rPr>
          <w:lang w:val="en-US"/>
        </w:rPr>
      </w:pPr>
      <w:r w:rsidRPr="00566A48">
        <w:rPr>
          <w:lang w:val="en-US"/>
        </w:rPr>
        <w:lastRenderedPageBreak/>
        <w:t>Critical communication applications (e.g. Mission Critical services for public safety, railways)</w:t>
      </w:r>
    </w:p>
    <w:p w14:paraId="44F970F2" w14:textId="2C76B558" w:rsidR="00566A48" w:rsidRPr="00566A48" w:rsidRDefault="00566A48" w:rsidP="00566A48">
      <w:pPr>
        <w:pStyle w:val="ListParagraph"/>
        <w:numPr>
          <w:ilvl w:val="0"/>
          <w:numId w:val="11"/>
        </w:numPr>
        <w:rPr>
          <w:lang w:val="en-US"/>
        </w:rPr>
      </w:pPr>
      <w:r w:rsidRPr="00566A48">
        <w:rPr>
          <w:lang w:val="en-US"/>
        </w:rPr>
        <w:t>Service frameworks (e.g. Common API Framework, Service Enabler Architecture Layer, Edge Application enablement, Messaging enablement)</w:t>
      </w:r>
    </w:p>
    <w:p w14:paraId="11B35FBD" w14:textId="14DCDBD7" w:rsidR="00566A48" w:rsidRPr="00566A48" w:rsidRDefault="00566A48" w:rsidP="00566A48">
      <w:pPr>
        <w:pStyle w:val="ListParagraph"/>
        <w:numPr>
          <w:ilvl w:val="0"/>
          <w:numId w:val="11"/>
        </w:numPr>
        <w:rPr>
          <w:lang w:val="en-US"/>
        </w:rPr>
      </w:pPr>
      <w:r w:rsidRPr="00566A48">
        <w:rPr>
          <w:lang w:val="en-US"/>
        </w:rPr>
        <w:t>Enablers for vertical applications (e.g. automotive, drones, smart factories)</w:t>
      </w:r>
    </w:p>
    <w:p w14:paraId="02794807" w14:textId="77777777" w:rsidR="000218C6" w:rsidRPr="000218C6" w:rsidRDefault="000218C6" w:rsidP="000218C6">
      <w:pPr>
        <w:rPr>
          <w:lang w:val="en-US"/>
        </w:rPr>
      </w:pPr>
      <w:r w:rsidRPr="000218C6">
        <w:rPr>
          <w:b/>
          <w:bCs/>
          <w:lang w:val="en-US"/>
        </w:rPr>
        <w:t>Scope of Responsibilities</w:t>
      </w:r>
    </w:p>
    <w:p w14:paraId="1866EDA3" w14:textId="094AC585" w:rsidR="00E90D6A" w:rsidRDefault="003E189B" w:rsidP="000218C6">
      <w:pPr>
        <w:rPr>
          <w:lang w:val="en-US"/>
        </w:rPr>
      </w:pPr>
      <w:r w:rsidRPr="003E189B">
        <w:rPr>
          <w:lang w:val="en-US"/>
        </w:rPr>
        <w:t>Within the 3GPP Technical Specification Group Service and System Aspects (SA), the 3GPP TSG SA WG6 (SA6) is the application enablement and critical communication applications group for vertical markets.</w:t>
      </w:r>
      <w:r>
        <w:rPr>
          <w:lang w:val="en-US"/>
        </w:rPr>
        <w:t xml:space="preserve"> </w:t>
      </w:r>
      <w:r w:rsidR="000218C6" w:rsidRPr="000218C6">
        <w:rPr>
          <w:lang w:val="en-US"/>
        </w:rPr>
        <w:t xml:space="preserve">The 3GPP TSG SA WG6 is responsible for: </w:t>
      </w:r>
    </w:p>
    <w:p w14:paraId="01CCF5A9" w14:textId="4EC390D5" w:rsidR="000218C6" w:rsidRPr="003E189B" w:rsidRDefault="000218C6" w:rsidP="003E189B">
      <w:pPr>
        <w:pStyle w:val="ListParagraph"/>
        <w:numPr>
          <w:ilvl w:val="0"/>
          <w:numId w:val="17"/>
        </w:numPr>
        <w:rPr>
          <w:lang w:val="en-US"/>
        </w:rPr>
      </w:pPr>
      <w:r w:rsidRPr="003E189B">
        <w:rPr>
          <w:lang w:val="en-US"/>
        </w:rPr>
        <w:t xml:space="preserve">Definition, evolution and maintenance of </w:t>
      </w:r>
      <w:r w:rsidRPr="003E189B">
        <w:rPr>
          <w:i/>
          <w:iCs/>
          <w:u w:val="single"/>
          <w:lang w:val="en-US"/>
        </w:rPr>
        <w:t>Stage 2 technical specifications for application layer functional elements and interfaces</w:t>
      </w:r>
      <w:r w:rsidRPr="003E189B">
        <w:rPr>
          <w:lang w:val="en-US"/>
        </w:rPr>
        <w:t xml:space="preserve"> supporting critical communication applications and other vertical market applications (at the application layer), including:</w:t>
      </w:r>
    </w:p>
    <w:p w14:paraId="2EF901F4" w14:textId="77777777" w:rsidR="000218C6" w:rsidRPr="005D6DDA" w:rsidRDefault="000218C6" w:rsidP="005D6DDA">
      <w:pPr>
        <w:pStyle w:val="ListParagraph"/>
        <w:numPr>
          <w:ilvl w:val="0"/>
          <w:numId w:val="16"/>
        </w:numPr>
        <w:rPr>
          <w:lang w:val="en-US"/>
        </w:rPr>
      </w:pPr>
      <w:r w:rsidRPr="005D6DDA">
        <w:rPr>
          <w:lang w:val="en-US"/>
        </w:rPr>
        <w:t>Relevant application architectural aspects (including both network and terminal aspects)</w:t>
      </w:r>
    </w:p>
    <w:p w14:paraId="21CCC8E7" w14:textId="77777777" w:rsidR="000218C6" w:rsidRPr="005D6DDA" w:rsidRDefault="000218C6" w:rsidP="005D6DDA">
      <w:pPr>
        <w:pStyle w:val="ListParagraph"/>
        <w:numPr>
          <w:ilvl w:val="0"/>
          <w:numId w:val="16"/>
        </w:numPr>
        <w:rPr>
          <w:lang w:val="en-US"/>
        </w:rPr>
      </w:pPr>
      <w:r w:rsidRPr="005D6DDA">
        <w:rPr>
          <w:lang w:val="en-US"/>
        </w:rPr>
        <w:t>Definition of reference points and/or service-based interfaces for interactions between application functional elements</w:t>
      </w:r>
    </w:p>
    <w:p w14:paraId="4843FAE4" w14:textId="77777777" w:rsidR="000218C6" w:rsidRPr="005D6DDA" w:rsidRDefault="000218C6" w:rsidP="005D6DDA">
      <w:pPr>
        <w:pStyle w:val="ListParagraph"/>
        <w:numPr>
          <w:ilvl w:val="0"/>
          <w:numId w:val="16"/>
        </w:numPr>
        <w:rPr>
          <w:lang w:val="en-US"/>
        </w:rPr>
      </w:pPr>
      <w:r w:rsidRPr="005D6DDA">
        <w:rPr>
          <w:lang w:val="en-US"/>
        </w:rPr>
        <w:t>Allocation of application functions to particular subsystems and elements</w:t>
      </w:r>
    </w:p>
    <w:p w14:paraId="72FCE6C6" w14:textId="77777777" w:rsidR="000218C6" w:rsidRPr="005D6DDA" w:rsidRDefault="000218C6" w:rsidP="005D6DDA">
      <w:pPr>
        <w:pStyle w:val="ListParagraph"/>
        <w:numPr>
          <w:ilvl w:val="0"/>
          <w:numId w:val="16"/>
        </w:numPr>
        <w:rPr>
          <w:lang w:val="en-US"/>
        </w:rPr>
      </w:pPr>
      <w:r w:rsidRPr="005D6DDA">
        <w:rPr>
          <w:lang w:val="en-US"/>
        </w:rPr>
        <w:t>Generation of information flows between reference points within scope</w:t>
      </w:r>
    </w:p>
    <w:p w14:paraId="6B2E33FC" w14:textId="77777777" w:rsidR="000218C6" w:rsidRPr="005D6DDA" w:rsidRDefault="000218C6" w:rsidP="005D6DDA">
      <w:pPr>
        <w:pStyle w:val="ListParagraph"/>
        <w:numPr>
          <w:ilvl w:val="0"/>
          <w:numId w:val="16"/>
        </w:numPr>
        <w:rPr>
          <w:lang w:val="en-US"/>
        </w:rPr>
      </w:pPr>
      <w:r w:rsidRPr="005D6DDA">
        <w:rPr>
          <w:lang w:val="en-US"/>
        </w:rPr>
        <w:t>Identification of application layer protocols and/or APIs</w:t>
      </w:r>
    </w:p>
    <w:p w14:paraId="668D46B3" w14:textId="77777777" w:rsidR="000218C6" w:rsidRPr="005D6DDA" w:rsidRDefault="000218C6" w:rsidP="005D6DDA">
      <w:pPr>
        <w:pStyle w:val="ListParagraph"/>
        <w:numPr>
          <w:ilvl w:val="0"/>
          <w:numId w:val="16"/>
        </w:numPr>
        <w:rPr>
          <w:lang w:val="en-US"/>
        </w:rPr>
      </w:pPr>
      <w:r w:rsidRPr="005D6DDA">
        <w:rPr>
          <w:lang w:val="en-US"/>
        </w:rPr>
        <w:t>Necessary support for enabling interworking with non-3GPP applications</w:t>
      </w:r>
    </w:p>
    <w:p w14:paraId="54DE407B" w14:textId="77777777" w:rsidR="000218C6" w:rsidRPr="005D6DDA" w:rsidRDefault="000218C6" w:rsidP="005D6DDA">
      <w:pPr>
        <w:pStyle w:val="ListParagraph"/>
        <w:numPr>
          <w:ilvl w:val="0"/>
          <w:numId w:val="16"/>
        </w:numPr>
        <w:rPr>
          <w:lang w:val="en-US"/>
        </w:rPr>
      </w:pPr>
      <w:r w:rsidRPr="00D74041">
        <w:rPr>
          <w:i/>
          <w:iCs/>
          <w:u w:val="single"/>
          <w:lang w:val="en-US"/>
        </w:rPr>
        <w:t>Identifying and providing application layer functional requirements</w:t>
      </w:r>
      <w:r w:rsidRPr="005D6DDA">
        <w:rPr>
          <w:lang w:val="en-US"/>
        </w:rPr>
        <w:t xml:space="preserve"> to other 3GPP WGs, according to their expertise, where additional functionality needs to be specified that impacts existing architecture, reference points, interfaces, protocols or transport bearer capabilities provided by the 3GPP system (e.g. IMS, EPS/5GS, ProSe, eMBMS/MBS, SCEF/NEF).</w:t>
      </w:r>
    </w:p>
    <w:p w14:paraId="222E0392" w14:textId="77777777" w:rsidR="002F05BE" w:rsidRPr="002F05BE" w:rsidRDefault="002F05BE" w:rsidP="002F05BE">
      <w:pPr>
        <w:rPr>
          <w:lang w:val="en-US"/>
        </w:rPr>
      </w:pPr>
      <w:r w:rsidRPr="002F05BE">
        <w:rPr>
          <w:lang w:val="en-US"/>
        </w:rPr>
        <w:t>2)</w:t>
      </w:r>
      <w:r w:rsidRPr="002F05BE">
        <w:rPr>
          <w:lang w:val="en-US"/>
        </w:rPr>
        <w:tab/>
        <w:t>The application layer aspects in 1), with emphasis on the following:</w:t>
      </w:r>
    </w:p>
    <w:p w14:paraId="5A4BC6A3" w14:textId="7143A33D" w:rsidR="002F05BE" w:rsidRPr="002F05BE" w:rsidRDefault="002F05BE" w:rsidP="002F05BE">
      <w:pPr>
        <w:pStyle w:val="ListParagraph"/>
        <w:numPr>
          <w:ilvl w:val="0"/>
          <w:numId w:val="13"/>
        </w:numPr>
        <w:rPr>
          <w:lang w:val="en-US"/>
        </w:rPr>
      </w:pPr>
      <w:r w:rsidRPr="002F05BE">
        <w:rPr>
          <w:lang w:val="en-US"/>
        </w:rPr>
        <w:t>Applications related to critical communications (e.g. Mission Critical services) and related verticals (e.g. public safety, railways)</w:t>
      </w:r>
    </w:p>
    <w:p w14:paraId="281049D0" w14:textId="7F15EFD3" w:rsidR="002F05BE" w:rsidRPr="002F05BE" w:rsidRDefault="002F05BE" w:rsidP="002F05BE">
      <w:pPr>
        <w:pStyle w:val="ListParagraph"/>
        <w:numPr>
          <w:ilvl w:val="0"/>
          <w:numId w:val="13"/>
        </w:numPr>
        <w:rPr>
          <w:lang w:val="en-US"/>
        </w:rPr>
      </w:pPr>
      <w:r w:rsidRPr="002F05BE">
        <w:rPr>
          <w:lang w:val="en-US"/>
        </w:rPr>
        <w:t xml:space="preserve">Other applications and application enablement to </w:t>
      </w:r>
      <w:r w:rsidR="008C55B5" w:rsidRPr="002F05BE">
        <w:rPr>
          <w:lang w:val="en-US"/>
        </w:rPr>
        <w:t>support vertical</w:t>
      </w:r>
      <w:r w:rsidRPr="002F05BE">
        <w:rPr>
          <w:lang w:val="en-US"/>
        </w:rPr>
        <w:t xml:space="preserve"> markets (e.g. automotive, drones, smart factories)</w:t>
      </w:r>
    </w:p>
    <w:p w14:paraId="13EC67F0" w14:textId="4359486C" w:rsidR="002F05BE" w:rsidRPr="002F05BE" w:rsidRDefault="002F05BE" w:rsidP="002F05BE">
      <w:pPr>
        <w:pStyle w:val="ListParagraph"/>
        <w:numPr>
          <w:ilvl w:val="0"/>
          <w:numId w:val="13"/>
        </w:numPr>
        <w:rPr>
          <w:lang w:val="en-US"/>
        </w:rPr>
      </w:pPr>
      <w:r w:rsidRPr="002F05BE">
        <w:rPr>
          <w:lang w:val="en-US"/>
        </w:rPr>
        <w:t>Northbound and device Application Programming Interfaces (APIs) for the above applications</w:t>
      </w:r>
    </w:p>
    <w:p w14:paraId="6F5C1E94" w14:textId="66224C6F" w:rsidR="002F05BE" w:rsidRPr="002F05BE" w:rsidRDefault="002F05BE" w:rsidP="002F05BE">
      <w:pPr>
        <w:pStyle w:val="ListParagraph"/>
        <w:numPr>
          <w:ilvl w:val="0"/>
          <w:numId w:val="13"/>
        </w:numPr>
        <w:rPr>
          <w:lang w:val="en-US"/>
        </w:rPr>
      </w:pPr>
      <w:r w:rsidRPr="002F05BE">
        <w:rPr>
          <w:lang w:val="en-US"/>
        </w:rPr>
        <w:t>Service frameworks (e.g. Common API Framework, Service Enabler Architecture Layer, Edge application enablement, Messaging enablement)</w:t>
      </w:r>
    </w:p>
    <w:p w14:paraId="3C0DFD0A" w14:textId="211FD55C" w:rsidR="002F05BE" w:rsidRPr="002F05BE" w:rsidRDefault="00316E15" w:rsidP="002F05BE">
      <w:pPr>
        <w:rPr>
          <w:lang w:val="en-US"/>
        </w:rPr>
      </w:pPr>
      <w:r>
        <w:rPr>
          <w:lang w:val="en-US"/>
        </w:rPr>
        <w:t>…</w:t>
      </w:r>
    </w:p>
    <w:p w14:paraId="342C18F7" w14:textId="4F809FEB" w:rsidR="005A43DD" w:rsidRDefault="002F05BE" w:rsidP="002F05BE">
      <w:r w:rsidRPr="00316E15">
        <w:rPr>
          <w:i/>
          <w:iCs/>
          <w:u w:val="single"/>
          <w:lang w:val="en-US"/>
        </w:rPr>
        <w:t>SA6 considers Stage 1 (SA1) service requirements</w:t>
      </w:r>
      <w:r w:rsidRPr="002F05BE">
        <w:rPr>
          <w:lang w:val="en-US"/>
        </w:rPr>
        <w:t xml:space="preserve"> and Stage 2 technical specifications of 3GPP system architecture (SA2) </w:t>
      </w:r>
      <w:r w:rsidRPr="00316E15">
        <w:rPr>
          <w:i/>
          <w:iCs/>
          <w:u w:val="single"/>
          <w:lang w:val="en-US"/>
        </w:rPr>
        <w:t>as input for its work</w:t>
      </w:r>
      <w:r w:rsidRPr="002F05BE">
        <w:rPr>
          <w:lang w:val="en-US"/>
        </w:rPr>
        <w:t>. The output of SA6 is used as input by the Stage 3 (CT) working groups in charge of protocol specifications, or by the working groups in charge for specific domains (e.g. Security (SA3), Codecs (SA4), Management (SA5)).</w:t>
      </w:r>
    </w:p>
    <w:p w14:paraId="3DCBC33B" w14:textId="4D0D8F64" w:rsidR="005A43DD" w:rsidRDefault="005A43DD" w:rsidP="005A43DD"/>
    <w:p w14:paraId="1C42CAD1" w14:textId="77777777" w:rsidR="005A43DD" w:rsidRPr="005A43DD" w:rsidRDefault="005A43DD" w:rsidP="005A43DD"/>
    <w:p w14:paraId="04FF20EE" w14:textId="77777777" w:rsidR="006E098E" w:rsidRDefault="006E098E" w:rsidP="006E098E">
      <w:pPr>
        <w:rPr>
          <w:rFonts w:eastAsia="Calibri"/>
        </w:rPr>
      </w:pPr>
    </w:p>
    <w:sectPr w:rsidR="006E098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CC8DF" w14:textId="77777777" w:rsidR="00E2731B" w:rsidRDefault="00E2731B">
      <w:r>
        <w:separator/>
      </w:r>
    </w:p>
  </w:endnote>
  <w:endnote w:type="continuationSeparator" w:id="0">
    <w:p w14:paraId="515B9568" w14:textId="77777777" w:rsidR="00E2731B" w:rsidRDefault="00E2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15CFB" w14:textId="77777777" w:rsidR="00E2731B" w:rsidRDefault="00E2731B">
      <w:r>
        <w:separator/>
      </w:r>
    </w:p>
  </w:footnote>
  <w:footnote w:type="continuationSeparator" w:id="0">
    <w:p w14:paraId="491D3A3B" w14:textId="77777777" w:rsidR="00E2731B" w:rsidRDefault="00E273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63DE1"/>
    <w:multiLevelType w:val="hybridMultilevel"/>
    <w:tmpl w:val="68A61194"/>
    <w:lvl w:ilvl="0" w:tplc="B7B88E52">
      <w:start w:val="1"/>
      <w:numFmt w:val="bullet"/>
      <w:lvlText w:val="◦"/>
      <w:lvlJc w:val="left"/>
      <w:pPr>
        <w:tabs>
          <w:tab w:val="num" w:pos="360"/>
        </w:tabs>
        <w:ind w:left="360" w:hanging="360"/>
      </w:pPr>
      <w:rPr>
        <w:rFonts w:ascii="Microsoft Sans Serif" w:hAnsi="Microsoft Sans Serif" w:hint="default"/>
      </w:rPr>
    </w:lvl>
    <w:lvl w:ilvl="1" w:tplc="4AD2EC30">
      <w:start w:val="1"/>
      <w:numFmt w:val="bullet"/>
      <w:lvlText w:val="◦"/>
      <w:lvlJc w:val="left"/>
      <w:pPr>
        <w:tabs>
          <w:tab w:val="num" w:pos="1080"/>
        </w:tabs>
        <w:ind w:left="1080" w:hanging="360"/>
      </w:pPr>
      <w:rPr>
        <w:rFonts w:ascii="Microsoft Sans Serif" w:hAnsi="Microsoft Sans Serif" w:hint="default"/>
      </w:rPr>
    </w:lvl>
    <w:lvl w:ilvl="2" w:tplc="ADF88A08" w:tentative="1">
      <w:start w:val="1"/>
      <w:numFmt w:val="bullet"/>
      <w:lvlText w:val="◦"/>
      <w:lvlJc w:val="left"/>
      <w:pPr>
        <w:tabs>
          <w:tab w:val="num" w:pos="1800"/>
        </w:tabs>
        <w:ind w:left="1800" w:hanging="360"/>
      </w:pPr>
      <w:rPr>
        <w:rFonts w:ascii="Microsoft Sans Serif" w:hAnsi="Microsoft Sans Serif" w:hint="default"/>
      </w:rPr>
    </w:lvl>
    <w:lvl w:ilvl="3" w:tplc="FEC20C0A" w:tentative="1">
      <w:start w:val="1"/>
      <w:numFmt w:val="bullet"/>
      <w:lvlText w:val="◦"/>
      <w:lvlJc w:val="left"/>
      <w:pPr>
        <w:tabs>
          <w:tab w:val="num" w:pos="2520"/>
        </w:tabs>
        <w:ind w:left="2520" w:hanging="360"/>
      </w:pPr>
      <w:rPr>
        <w:rFonts w:ascii="Microsoft Sans Serif" w:hAnsi="Microsoft Sans Serif" w:hint="default"/>
      </w:rPr>
    </w:lvl>
    <w:lvl w:ilvl="4" w:tplc="3D601818" w:tentative="1">
      <w:start w:val="1"/>
      <w:numFmt w:val="bullet"/>
      <w:lvlText w:val="◦"/>
      <w:lvlJc w:val="left"/>
      <w:pPr>
        <w:tabs>
          <w:tab w:val="num" w:pos="3240"/>
        </w:tabs>
        <w:ind w:left="3240" w:hanging="360"/>
      </w:pPr>
      <w:rPr>
        <w:rFonts w:ascii="Microsoft Sans Serif" w:hAnsi="Microsoft Sans Serif" w:hint="default"/>
      </w:rPr>
    </w:lvl>
    <w:lvl w:ilvl="5" w:tplc="D4BCE046" w:tentative="1">
      <w:start w:val="1"/>
      <w:numFmt w:val="bullet"/>
      <w:lvlText w:val="◦"/>
      <w:lvlJc w:val="left"/>
      <w:pPr>
        <w:tabs>
          <w:tab w:val="num" w:pos="3960"/>
        </w:tabs>
        <w:ind w:left="3960" w:hanging="360"/>
      </w:pPr>
      <w:rPr>
        <w:rFonts w:ascii="Microsoft Sans Serif" w:hAnsi="Microsoft Sans Serif" w:hint="default"/>
      </w:rPr>
    </w:lvl>
    <w:lvl w:ilvl="6" w:tplc="61C6419C" w:tentative="1">
      <w:start w:val="1"/>
      <w:numFmt w:val="bullet"/>
      <w:lvlText w:val="◦"/>
      <w:lvlJc w:val="left"/>
      <w:pPr>
        <w:tabs>
          <w:tab w:val="num" w:pos="4680"/>
        </w:tabs>
        <w:ind w:left="4680" w:hanging="360"/>
      </w:pPr>
      <w:rPr>
        <w:rFonts w:ascii="Microsoft Sans Serif" w:hAnsi="Microsoft Sans Serif" w:hint="default"/>
      </w:rPr>
    </w:lvl>
    <w:lvl w:ilvl="7" w:tplc="93104CDE" w:tentative="1">
      <w:start w:val="1"/>
      <w:numFmt w:val="bullet"/>
      <w:lvlText w:val="◦"/>
      <w:lvlJc w:val="left"/>
      <w:pPr>
        <w:tabs>
          <w:tab w:val="num" w:pos="5400"/>
        </w:tabs>
        <w:ind w:left="5400" w:hanging="360"/>
      </w:pPr>
      <w:rPr>
        <w:rFonts w:ascii="Microsoft Sans Serif" w:hAnsi="Microsoft Sans Serif" w:hint="default"/>
      </w:rPr>
    </w:lvl>
    <w:lvl w:ilvl="8" w:tplc="3252BAD6" w:tentative="1">
      <w:start w:val="1"/>
      <w:numFmt w:val="bullet"/>
      <w:lvlText w:val="◦"/>
      <w:lvlJc w:val="left"/>
      <w:pPr>
        <w:tabs>
          <w:tab w:val="num" w:pos="6120"/>
        </w:tabs>
        <w:ind w:left="6120" w:hanging="360"/>
      </w:pPr>
      <w:rPr>
        <w:rFonts w:ascii="Microsoft Sans Serif" w:hAnsi="Microsoft Sans Serif" w:hint="default"/>
      </w:rPr>
    </w:lvl>
  </w:abstractNum>
  <w:abstractNum w:abstractNumId="3" w15:restartNumberingAfterBreak="0">
    <w:nsid w:val="1357308B"/>
    <w:multiLevelType w:val="hybridMultilevel"/>
    <w:tmpl w:val="1FDEFFE0"/>
    <w:lvl w:ilvl="0" w:tplc="F81CE804">
      <w:start w:val="1"/>
      <w:numFmt w:val="bullet"/>
      <w:lvlText w:val="◦"/>
      <w:lvlJc w:val="left"/>
      <w:pPr>
        <w:tabs>
          <w:tab w:val="num" w:pos="360"/>
        </w:tabs>
        <w:ind w:left="360" w:hanging="360"/>
      </w:pPr>
      <w:rPr>
        <w:rFonts w:ascii="Microsoft Sans Serif" w:hAnsi="Microsoft Sans Serif" w:hint="default"/>
      </w:rPr>
    </w:lvl>
    <w:lvl w:ilvl="1" w:tplc="6ACA36F0">
      <w:start w:val="1"/>
      <w:numFmt w:val="bullet"/>
      <w:lvlText w:val="◦"/>
      <w:lvlJc w:val="left"/>
      <w:pPr>
        <w:tabs>
          <w:tab w:val="num" w:pos="1080"/>
        </w:tabs>
        <w:ind w:left="1080" w:hanging="360"/>
      </w:pPr>
      <w:rPr>
        <w:rFonts w:ascii="Microsoft Sans Serif" w:hAnsi="Microsoft Sans Serif" w:hint="default"/>
      </w:rPr>
    </w:lvl>
    <w:lvl w:ilvl="2" w:tplc="F6C0B344" w:tentative="1">
      <w:start w:val="1"/>
      <w:numFmt w:val="bullet"/>
      <w:lvlText w:val="◦"/>
      <w:lvlJc w:val="left"/>
      <w:pPr>
        <w:tabs>
          <w:tab w:val="num" w:pos="1800"/>
        </w:tabs>
        <w:ind w:left="1800" w:hanging="360"/>
      </w:pPr>
      <w:rPr>
        <w:rFonts w:ascii="Microsoft Sans Serif" w:hAnsi="Microsoft Sans Serif" w:hint="default"/>
      </w:rPr>
    </w:lvl>
    <w:lvl w:ilvl="3" w:tplc="BBA07350" w:tentative="1">
      <w:start w:val="1"/>
      <w:numFmt w:val="bullet"/>
      <w:lvlText w:val="◦"/>
      <w:lvlJc w:val="left"/>
      <w:pPr>
        <w:tabs>
          <w:tab w:val="num" w:pos="2520"/>
        </w:tabs>
        <w:ind w:left="2520" w:hanging="360"/>
      </w:pPr>
      <w:rPr>
        <w:rFonts w:ascii="Microsoft Sans Serif" w:hAnsi="Microsoft Sans Serif" w:hint="default"/>
      </w:rPr>
    </w:lvl>
    <w:lvl w:ilvl="4" w:tplc="39FCE1A0" w:tentative="1">
      <w:start w:val="1"/>
      <w:numFmt w:val="bullet"/>
      <w:lvlText w:val="◦"/>
      <w:lvlJc w:val="left"/>
      <w:pPr>
        <w:tabs>
          <w:tab w:val="num" w:pos="3240"/>
        </w:tabs>
        <w:ind w:left="3240" w:hanging="360"/>
      </w:pPr>
      <w:rPr>
        <w:rFonts w:ascii="Microsoft Sans Serif" w:hAnsi="Microsoft Sans Serif" w:hint="default"/>
      </w:rPr>
    </w:lvl>
    <w:lvl w:ilvl="5" w:tplc="51C0843E" w:tentative="1">
      <w:start w:val="1"/>
      <w:numFmt w:val="bullet"/>
      <w:lvlText w:val="◦"/>
      <w:lvlJc w:val="left"/>
      <w:pPr>
        <w:tabs>
          <w:tab w:val="num" w:pos="3960"/>
        </w:tabs>
        <w:ind w:left="3960" w:hanging="360"/>
      </w:pPr>
      <w:rPr>
        <w:rFonts w:ascii="Microsoft Sans Serif" w:hAnsi="Microsoft Sans Serif" w:hint="default"/>
      </w:rPr>
    </w:lvl>
    <w:lvl w:ilvl="6" w:tplc="B6FED9C4" w:tentative="1">
      <w:start w:val="1"/>
      <w:numFmt w:val="bullet"/>
      <w:lvlText w:val="◦"/>
      <w:lvlJc w:val="left"/>
      <w:pPr>
        <w:tabs>
          <w:tab w:val="num" w:pos="4680"/>
        </w:tabs>
        <w:ind w:left="4680" w:hanging="360"/>
      </w:pPr>
      <w:rPr>
        <w:rFonts w:ascii="Microsoft Sans Serif" w:hAnsi="Microsoft Sans Serif" w:hint="default"/>
      </w:rPr>
    </w:lvl>
    <w:lvl w:ilvl="7" w:tplc="B84E358A" w:tentative="1">
      <w:start w:val="1"/>
      <w:numFmt w:val="bullet"/>
      <w:lvlText w:val="◦"/>
      <w:lvlJc w:val="left"/>
      <w:pPr>
        <w:tabs>
          <w:tab w:val="num" w:pos="5400"/>
        </w:tabs>
        <w:ind w:left="5400" w:hanging="360"/>
      </w:pPr>
      <w:rPr>
        <w:rFonts w:ascii="Microsoft Sans Serif" w:hAnsi="Microsoft Sans Serif" w:hint="default"/>
      </w:rPr>
    </w:lvl>
    <w:lvl w:ilvl="8" w:tplc="5C9E7B1A" w:tentative="1">
      <w:start w:val="1"/>
      <w:numFmt w:val="bullet"/>
      <w:lvlText w:val="◦"/>
      <w:lvlJc w:val="left"/>
      <w:pPr>
        <w:tabs>
          <w:tab w:val="num" w:pos="6120"/>
        </w:tabs>
        <w:ind w:left="6120" w:hanging="360"/>
      </w:pPr>
      <w:rPr>
        <w:rFonts w:ascii="Microsoft Sans Serif" w:hAnsi="Microsoft Sans Serif" w:hint="default"/>
      </w:rPr>
    </w:lvl>
  </w:abstractNum>
  <w:abstractNum w:abstractNumId="4" w15:restartNumberingAfterBreak="0">
    <w:nsid w:val="1A7373D2"/>
    <w:multiLevelType w:val="hybridMultilevel"/>
    <w:tmpl w:val="356CF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83180F"/>
    <w:multiLevelType w:val="hybridMultilevel"/>
    <w:tmpl w:val="F66C306A"/>
    <w:lvl w:ilvl="0" w:tplc="62EEA6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547B0"/>
    <w:multiLevelType w:val="hybridMultilevel"/>
    <w:tmpl w:val="012A26B0"/>
    <w:lvl w:ilvl="0" w:tplc="9A64919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3731B1"/>
    <w:multiLevelType w:val="hybridMultilevel"/>
    <w:tmpl w:val="3198F8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64B1F36"/>
    <w:multiLevelType w:val="hybridMultilevel"/>
    <w:tmpl w:val="02EC9B1C"/>
    <w:lvl w:ilvl="0" w:tplc="04090001">
      <w:start w:val="1"/>
      <w:numFmt w:val="bullet"/>
      <w:lvlText w:val=""/>
      <w:lvlJc w:val="left"/>
      <w:pPr>
        <w:tabs>
          <w:tab w:val="num" w:pos="360"/>
        </w:tabs>
        <w:ind w:left="360" w:hanging="360"/>
      </w:pPr>
      <w:rPr>
        <w:rFonts w:ascii="Symbol" w:hAnsi="Symbol" w:hint="default"/>
      </w:rPr>
    </w:lvl>
    <w:lvl w:ilvl="1" w:tplc="36A47C22" w:tentative="1">
      <w:start w:val="1"/>
      <w:numFmt w:val="bullet"/>
      <w:lvlText w:val="•"/>
      <w:lvlJc w:val="left"/>
      <w:pPr>
        <w:tabs>
          <w:tab w:val="num" w:pos="1080"/>
        </w:tabs>
        <w:ind w:left="1080" w:hanging="360"/>
      </w:pPr>
      <w:rPr>
        <w:rFonts w:ascii="Arial" w:hAnsi="Arial" w:hint="default"/>
      </w:rPr>
    </w:lvl>
    <w:lvl w:ilvl="2" w:tplc="9CACDF9E" w:tentative="1">
      <w:start w:val="1"/>
      <w:numFmt w:val="bullet"/>
      <w:lvlText w:val="•"/>
      <w:lvlJc w:val="left"/>
      <w:pPr>
        <w:tabs>
          <w:tab w:val="num" w:pos="1800"/>
        </w:tabs>
        <w:ind w:left="1800" w:hanging="360"/>
      </w:pPr>
      <w:rPr>
        <w:rFonts w:ascii="Arial" w:hAnsi="Arial" w:hint="default"/>
      </w:rPr>
    </w:lvl>
    <w:lvl w:ilvl="3" w:tplc="69F424E0" w:tentative="1">
      <w:start w:val="1"/>
      <w:numFmt w:val="bullet"/>
      <w:lvlText w:val="•"/>
      <w:lvlJc w:val="left"/>
      <w:pPr>
        <w:tabs>
          <w:tab w:val="num" w:pos="2520"/>
        </w:tabs>
        <w:ind w:left="2520" w:hanging="360"/>
      </w:pPr>
      <w:rPr>
        <w:rFonts w:ascii="Arial" w:hAnsi="Arial" w:hint="default"/>
      </w:rPr>
    </w:lvl>
    <w:lvl w:ilvl="4" w:tplc="F6C8F016" w:tentative="1">
      <w:start w:val="1"/>
      <w:numFmt w:val="bullet"/>
      <w:lvlText w:val="•"/>
      <w:lvlJc w:val="left"/>
      <w:pPr>
        <w:tabs>
          <w:tab w:val="num" w:pos="3240"/>
        </w:tabs>
        <w:ind w:left="3240" w:hanging="360"/>
      </w:pPr>
      <w:rPr>
        <w:rFonts w:ascii="Arial" w:hAnsi="Arial" w:hint="default"/>
      </w:rPr>
    </w:lvl>
    <w:lvl w:ilvl="5" w:tplc="0A4C67C8" w:tentative="1">
      <w:start w:val="1"/>
      <w:numFmt w:val="bullet"/>
      <w:lvlText w:val="•"/>
      <w:lvlJc w:val="left"/>
      <w:pPr>
        <w:tabs>
          <w:tab w:val="num" w:pos="3960"/>
        </w:tabs>
        <w:ind w:left="3960" w:hanging="360"/>
      </w:pPr>
      <w:rPr>
        <w:rFonts w:ascii="Arial" w:hAnsi="Arial" w:hint="default"/>
      </w:rPr>
    </w:lvl>
    <w:lvl w:ilvl="6" w:tplc="DD9E78F6" w:tentative="1">
      <w:start w:val="1"/>
      <w:numFmt w:val="bullet"/>
      <w:lvlText w:val="•"/>
      <w:lvlJc w:val="left"/>
      <w:pPr>
        <w:tabs>
          <w:tab w:val="num" w:pos="4680"/>
        </w:tabs>
        <w:ind w:left="4680" w:hanging="360"/>
      </w:pPr>
      <w:rPr>
        <w:rFonts w:ascii="Arial" w:hAnsi="Arial" w:hint="default"/>
      </w:rPr>
    </w:lvl>
    <w:lvl w:ilvl="7" w:tplc="E6BAED9C" w:tentative="1">
      <w:start w:val="1"/>
      <w:numFmt w:val="bullet"/>
      <w:lvlText w:val="•"/>
      <w:lvlJc w:val="left"/>
      <w:pPr>
        <w:tabs>
          <w:tab w:val="num" w:pos="5400"/>
        </w:tabs>
        <w:ind w:left="5400" w:hanging="360"/>
      </w:pPr>
      <w:rPr>
        <w:rFonts w:ascii="Arial" w:hAnsi="Arial" w:hint="default"/>
      </w:rPr>
    </w:lvl>
    <w:lvl w:ilvl="8" w:tplc="37F2B6A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DA05500"/>
    <w:multiLevelType w:val="hybridMultilevel"/>
    <w:tmpl w:val="5D9246E8"/>
    <w:lvl w:ilvl="0" w:tplc="04090001">
      <w:start w:val="1"/>
      <w:numFmt w:val="bullet"/>
      <w:lvlText w:val=""/>
      <w:lvlJc w:val="left"/>
      <w:pPr>
        <w:tabs>
          <w:tab w:val="num" w:pos="360"/>
        </w:tabs>
        <w:ind w:left="360" w:hanging="360"/>
      </w:pPr>
      <w:rPr>
        <w:rFonts w:ascii="Symbol" w:hAnsi="Symbol" w:hint="default"/>
      </w:rPr>
    </w:lvl>
    <w:lvl w:ilvl="1" w:tplc="4AD2EC30">
      <w:start w:val="1"/>
      <w:numFmt w:val="bullet"/>
      <w:lvlText w:val="◦"/>
      <w:lvlJc w:val="left"/>
      <w:pPr>
        <w:tabs>
          <w:tab w:val="num" w:pos="1080"/>
        </w:tabs>
        <w:ind w:left="1080" w:hanging="360"/>
      </w:pPr>
      <w:rPr>
        <w:rFonts w:ascii="Microsoft Sans Serif" w:hAnsi="Microsoft Sans Serif" w:hint="default"/>
      </w:rPr>
    </w:lvl>
    <w:lvl w:ilvl="2" w:tplc="ADF88A08" w:tentative="1">
      <w:start w:val="1"/>
      <w:numFmt w:val="bullet"/>
      <w:lvlText w:val="◦"/>
      <w:lvlJc w:val="left"/>
      <w:pPr>
        <w:tabs>
          <w:tab w:val="num" w:pos="1800"/>
        </w:tabs>
        <w:ind w:left="1800" w:hanging="360"/>
      </w:pPr>
      <w:rPr>
        <w:rFonts w:ascii="Microsoft Sans Serif" w:hAnsi="Microsoft Sans Serif" w:hint="default"/>
      </w:rPr>
    </w:lvl>
    <w:lvl w:ilvl="3" w:tplc="FEC20C0A" w:tentative="1">
      <w:start w:val="1"/>
      <w:numFmt w:val="bullet"/>
      <w:lvlText w:val="◦"/>
      <w:lvlJc w:val="left"/>
      <w:pPr>
        <w:tabs>
          <w:tab w:val="num" w:pos="2520"/>
        </w:tabs>
        <w:ind w:left="2520" w:hanging="360"/>
      </w:pPr>
      <w:rPr>
        <w:rFonts w:ascii="Microsoft Sans Serif" w:hAnsi="Microsoft Sans Serif" w:hint="default"/>
      </w:rPr>
    </w:lvl>
    <w:lvl w:ilvl="4" w:tplc="3D601818" w:tentative="1">
      <w:start w:val="1"/>
      <w:numFmt w:val="bullet"/>
      <w:lvlText w:val="◦"/>
      <w:lvlJc w:val="left"/>
      <w:pPr>
        <w:tabs>
          <w:tab w:val="num" w:pos="3240"/>
        </w:tabs>
        <w:ind w:left="3240" w:hanging="360"/>
      </w:pPr>
      <w:rPr>
        <w:rFonts w:ascii="Microsoft Sans Serif" w:hAnsi="Microsoft Sans Serif" w:hint="default"/>
      </w:rPr>
    </w:lvl>
    <w:lvl w:ilvl="5" w:tplc="D4BCE046" w:tentative="1">
      <w:start w:val="1"/>
      <w:numFmt w:val="bullet"/>
      <w:lvlText w:val="◦"/>
      <w:lvlJc w:val="left"/>
      <w:pPr>
        <w:tabs>
          <w:tab w:val="num" w:pos="3960"/>
        </w:tabs>
        <w:ind w:left="3960" w:hanging="360"/>
      </w:pPr>
      <w:rPr>
        <w:rFonts w:ascii="Microsoft Sans Serif" w:hAnsi="Microsoft Sans Serif" w:hint="default"/>
      </w:rPr>
    </w:lvl>
    <w:lvl w:ilvl="6" w:tplc="61C6419C" w:tentative="1">
      <w:start w:val="1"/>
      <w:numFmt w:val="bullet"/>
      <w:lvlText w:val="◦"/>
      <w:lvlJc w:val="left"/>
      <w:pPr>
        <w:tabs>
          <w:tab w:val="num" w:pos="4680"/>
        </w:tabs>
        <w:ind w:left="4680" w:hanging="360"/>
      </w:pPr>
      <w:rPr>
        <w:rFonts w:ascii="Microsoft Sans Serif" w:hAnsi="Microsoft Sans Serif" w:hint="default"/>
      </w:rPr>
    </w:lvl>
    <w:lvl w:ilvl="7" w:tplc="93104CDE" w:tentative="1">
      <w:start w:val="1"/>
      <w:numFmt w:val="bullet"/>
      <w:lvlText w:val="◦"/>
      <w:lvlJc w:val="left"/>
      <w:pPr>
        <w:tabs>
          <w:tab w:val="num" w:pos="5400"/>
        </w:tabs>
        <w:ind w:left="5400" w:hanging="360"/>
      </w:pPr>
      <w:rPr>
        <w:rFonts w:ascii="Microsoft Sans Serif" w:hAnsi="Microsoft Sans Serif" w:hint="default"/>
      </w:rPr>
    </w:lvl>
    <w:lvl w:ilvl="8" w:tplc="3252BAD6" w:tentative="1">
      <w:start w:val="1"/>
      <w:numFmt w:val="bullet"/>
      <w:lvlText w:val="◦"/>
      <w:lvlJc w:val="left"/>
      <w:pPr>
        <w:tabs>
          <w:tab w:val="num" w:pos="6120"/>
        </w:tabs>
        <w:ind w:left="6120" w:hanging="360"/>
      </w:pPr>
      <w:rPr>
        <w:rFonts w:ascii="Microsoft Sans Serif" w:hAnsi="Microsoft Sans Serif" w:hint="default"/>
      </w:rPr>
    </w:lvl>
  </w:abstractNum>
  <w:abstractNum w:abstractNumId="10" w15:restartNumberingAfterBreak="0">
    <w:nsid w:val="3F9748B7"/>
    <w:multiLevelType w:val="hybridMultilevel"/>
    <w:tmpl w:val="BC34B4C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C45319"/>
    <w:multiLevelType w:val="hybridMultilevel"/>
    <w:tmpl w:val="5C3E2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AD935D8"/>
    <w:multiLevelType w:val="hybridMultilevel"/>
    <w:tmpl w:val="D0E22C44"/>
    <w:lvl w:ilvl="0" w:tplc="6F80FC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0637DD"/>
    <w:multiLevelType w:val="hybridMultilevel"/>
    <w:tmpl w:val="AC966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A5707"/>
    <w:multiLevelType w:val="hybridMultilevel"/>
    <w:tmpl w:val="C4349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FC4671A"/>
    <w:multiLevelType w:val="hybridMultilevel"/>
    <w:tmpl w:val="45CAE14E"/>
    <w:lvl w:ilvl="0" w:tplc="17989AF6">
      <w:start w:val="1"/>
      <w:numFmt w:val="bullet"/>
      <w:lvlText w:val="•"/>
      <w:lvlJc w:val="left"/>
      <w:pPr>
        <w:tabs>
          <w:tab w:val="num" w:pos="360"/>
        </w:tabs>
        <w:ind w:left="360" w:hanging="360"/>
      </w:pPr>
      <w:rPr>
        <w:rFonts w:ascii="Arial" w:hAnsi="Arial" w:hint="default"/>
      </w:rPr>
    </w:lvl>
    <w:lvl w:ilvl="1" w:tplc="36A47C22" w:tentative="1">
      <w:start w:val="1"/>
      <w:numFmt w:val="bullet"/>
      <w:lvlText w:val="•"/>
      <w:lvlJc w:val="left"/>
      <w:pPr>
        <w:tabs>
          <w:tab w:val="num" w:pos="1080"/>
        </w:tabs>
        <w:ind w:left="1080" w:hanging="360"/>
      </w:pPr>
      <w:rPr>
        <w:rFonts w:ascii="Arial" w:hAnsi="Arial" w:hint="default"/>
      </w:rPr>
    </w:lvl>
    <w:lvl w:ilvl="2" w:tplc="9CACDF9E" w:tentative="1">
      <w:start w:val="1"/>
      <w:numFmt w:val="bullet"/>
      <w:lvlText w:val="•"/>
      <w:lvlJc w:val="left"/>
      <w:pPr>
        <w:tabs>
          <w:tab w:val="num" w:pos="1800"/>
        </w:tabs>
        <w:ind w:left="1800" w:hanging="360"/>
      </w:pPr>
      <w:rPr>
        <w:rFonts w:ascii="Arial" w:hAnsi="Arial" w:hint="default"/>
      </w:rPr>
    </w:lvl>
    <w:lvl w:ilvl="3" w:tplc="69F424E0" w:tentative="1">
      <w:start w:val="1"/>
      <w:numFmt w:val="bullet"/>
      <w:lvlText w:val="•"/>
      <w:lvlJc w:val="left"/>
      <w:pPr>
        <w:tabs>
          <w:tab w:val="num" w:pos="2520"/>
        </w:tabs>
        <w:ind w:left="2520" w:hanging="360"/>
      </w:pPr>
      <w:rPr>
        <w:rFonts w:ascii="Arial" w:hAnsi="Arial" w:hint="default"/>
      </w:rPr>
    </w:lvl>
    <w:lvl w:ilvl="4" w:tplc="F6C8F016" w:tentative="1">
      <w:start w:val="1"/>
      <w:numFmt w:val="bullet"/>
      <w:lvlText w:val="•"/>
      <w:lvlJc w:val="left"/>
      <w:pPr>
        <w:tabs>
          <w:tab w:val="num" w:pos="3240"/>
        </w:tabs>
        <w:ind w:left="3240" w:hanging="360"/>
      </w:pPr>
      <w:rPr>
        <w:rFonts w:ascii="Arial" w:hAnsi="Arial" w:hint="default"/>
      </w:rPr>
    </w:lvl>
    <w:lvl w:ilvl="5" w:tplc="0A4C67C8" w:tentative="1">
      <w:start w:val="1"/>
      <w:numFmt w:val="bullet"/>
      <w:lvlText w:val="•"/>
      <w:lvlJc w:val="left"/>
      <w:pPr>
        <w:tabs>
          <w:tab w:val="num" w:pos="3960"/>
        </w:tabs>
        <w:ind w:left="3960" w:hanging="360"/>
      </w:pPr>
      <w:rPr>
        <w:rFonts w:ascii="Arial" w:hAnsi="Arial" w:hint="default"/>
      </w:rPr>
    </w:lvl>
    <w:lvl w:ilvl="6" w:tplc="DD9E78F6" w:tentative="1">
      <w:start w:val="1"/>
      <w:numFmt w:val="bullet"/>
      <w:lvlText w:val="•"/>
      <w:lvlJc w:val="left"/>
      <w:pPr>
        <w:tabs>
          <w:tab w:val="num" w:pos="4680"/>
        </w:tabs>
        <w:ind w:left="4680" w:hanging="360"/>
      </w:pPr>
      <w:rPr>
        <w:rFonts w:ascii="Arial" w:hAnsi="Arial" w:hint="default"/>
      </w:rPr>
    </w:lvl>
    <w:lvl w:ilvl="7" w:tplc="E6BAED9C" w:tentative="1">
      <w:start w:val="1"/>
      <w:numFmt w:val="bullet"/>
      <w:lvlText w:val="•"/>
      <w:lvlJc w:val="left"/>
      <w:pPr>
        <w:tabs>
          <w:tab w:val="num" w:pos="5400"/>
        </w:tabs>
        <w:ind w:left="5400" w:hanging="360"/>
      </w:pPr>
      <w:rPr>
        <w:rFonts w:ascii="Arial" w:hAnsi="Arial" w:hint="default"/>
      </w:rPr>
    </w:lvl>
    <w:lvl w:ilvl="8" w:tplc="37F2B6A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888266F"/>
    <w:multiLevelType w:val="hybridMultilevel"/>
    <w:tmpl w:val="40E4E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591A30"/>
    <w:multiLevelType w:val="hybridMultilevel"/>
    <w:tmpl w:val="C51074EE"/>
    <w:lvl w:ilvl="0" w:tplc="6F80FC7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7A71610"/>
    <w:multiLevelType w:val="hybridMultilevel"/>
    <w:tmpl w:val="56765CF2"/>
    <w:lvl w:ilvl="0" w:tplc="04090001">
      <w:start w:val="1"/>
      <w:numFmt w:val="bullet"/>
      <w:lvlText w:val=""/>
      <w:lvlJc w:val="left"/>
      <w:pPr>
        <w:tabs>
          <w:tab w:val="num" w:pos="644"/>
        </w:tabs>
        <w:ind w:left="644" w:hanging="360"/>
      </w:pPr>
      <w:rPr>
        <w:rFonts w:ascii="Symbol" w:hAnsi="Symbol" w:hint="default"/>
      </w:rPr>
    </w:lvl>
    <w:lvl w:ilvl="1" w:tplc="6ACA36F0">
      <w:start w:val="1"/>
      <w:numFmt w:val="bullet"/>
      <w:lvlText w:val="◦"/>
      <w:lvlJc w:val="left"/>
      <w:pPr>
        <w:tabs>
          <w:tab w:val="num" w:pos="1364"/>
        </w:tabs>
        <w:ind w:left="1364" w:hanging="360"/>
      </w:pPr>
      <w:rPr>
        <w:rFonts w:ascii="Microsoft Sans Serif" w:hAnsi="Microsoft Sans Serif" w:hint="default"/>
      </w:rPr>
    </w:lvl>
    <w:lvl w:ilvl="2" w:tplc="F6C0B344" w:tentative="1">
      <w:start w:val="1"/>
      <w:numFmt w:val="bullet"/>
      <w:lvlText w:val="◦"/>
      <w:lvlJc w:val="left"/>
      <w:pPr>
        <w:tabs>
          <w:tab w:val="num" w:pos="2084"/>
        </w:tabs>
        <w:ind w:left="2084" w:hanging="360"/>
      </w:pPr>
      <w:rPr>
        <w:rFonts w:ascii="Microsoft Sans Serif" w:hAnsi="Microsoft Sans Serif" w:hint="default"/>
      </w:rPr>
    </w:lvl>
    <w:lvl w:ilvl="3" w:tplc="BBA07350" w:tentative="1">
      <w:start w:val="1"/>
      <w:numFmt w:val="bullet"/>
      <w:lvlText w:val="◦"/>
      <w:lvlJc w:val="left"/>
      <w:pPr>
        <w:tabs>
          <w:tab w:val="num" w:pos="2804"/>
        </w:tabs>
        <w:ind w:left="2804" w:hanging="360"/>
      </w:pPr>
      <w:rPr>
        <w:rFonts w:ascii="Microsoft Sans Serif" w:hAnsi="Microsoft Sans Serif" w:hint="default"/>
      </w:rPr>
    </w:lvl>
    <w:lvl w:ilvl="4" w:tplc="39FCE1A0" w:tentative="1">
      <w:start w:val="1"/>
      <w:numFmt w:val="bullet"/>
      <w:lvlText w:val="◦"/>
      <w:lvlJc w:val="left"/>
      <w:pPr>
        <w:tabs>
          <w:tab w:val="num" w:pos="3524"/>
        </w:tabs>
        <w:ind w:left="3524" w:hanging="360"/>
      </w:pPr>
      <w:rPr>
        <w:rFonts w:ascii="Microsoft Sans Serif" w:hAnsi="Microsoft Sans Serif" w:hint="default"/>
      </w:rPr>
    </w:lvl>
    <w:lvl w:ilvl="5" w:tplc="51C0843E" w:tentative="1">
      <w:start w:val="1"/>
      <w:numFmt w:val="bullet"/>
      <w:lvlText w:val="◦"/>
      <w:lvlJc w:val="left"/>
      <w:pPr>
        <w:tabs>
          <w:tab w:val="num" w:pos="4244"/>
        </w:tabs>
        <w:ind w:left="4244" w:hanging="360"/>
      </w:pPr>
      <w:rPr>
        <w:rFonts w:ascii="Microsoft Sans Serif" w:hAnsi="Microsoft Sans Serif" w:hint="default"/>
      </w:rPr>
    </w:lvl>
    <w:lvl w:ilvl="6" w:tplc="B6FED9C4" w:tentative="1">
      <w:start w:val="1"/>
      <w:numFmt w:val="bullet"/>
      <w:lvlText w:val="◦"/>
      <w:lvlJc w:val="left"/>
      <w:pPr>
        <w:tabs>
          <w:tab w:val="num" w:pos="4964"/>
        </w:tabs>
        <w:ind w:left="4964" w:hanging="360"/>
      </w:pPr>
      <w:rPr>
        <w:rFonts w:ascii="Microsoft Sans Serif" w:hAnsi="Microsoft Sans Serif" w:hint="default"/>
      </w:rPr>
    </w:lvl>
    <w:lvl w:ilvl="7" w:tplc="B84E358A" w:tentative="1">
      <w:start w:val="1"/>
      <w:numFmt w:val="bullet"/>
      <w:lvlText w:val="◦"/>
      <w:lvlJc w:val="left"/>
      <w:pPr>
        <w:tabs>
          <w:tab w:val="num" w:pos="5684"/>
        </w:tabs>
        <w:ind w:left="5684" w:hanging="360"/>
      </w:pPr>
      <w:rPr>
        <w:rFonts w:ascii="Microsoft Sans Serif" w:hAnsi="Microsoft Sans Serif" w:hint="default"/>
      </w:rPr>
    </w:lvl>
    <w:lvl w:ilvl="8" w:tplc="5C9E7B1A" w:tentative="1">
      <w:start w:val="1"/>
      <w:numFmt w:val="bullet"/>
      <w:lvlText w:val="◦"/>
      <w:lvlJc w:val="left"/>
      <w:pPr>
        <w:tabs>
          <w:tab w:val="num" w:pos="6404"/>
        </w:tabs>
        <w:ind w:left="6404" w:hanging="360"/>
      </w:pPr>
      <w:rPr>
        <w:rFonts w:ascii="Microsoft Sans Serif" w:hAnsi="Microsoft Sans Serif"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5"/>
  </w:num>
  <w:num w:numId="6">
    <w:abstractNumId w:val="2"/>
  </w:num>
  <w:num w:numId="7">
    <w:abstractNumId w:val="9"/>
  </w:num>
  <w:num w:numId="8">
    <w:abstractNumId w:val="8"/>
  </w:num>
  <w:num w:numId="9">
    <w:abstractNumId w:val="3"/>
  </w:num>
  <w:num w:numId="10">
    <w:abstractNumId w:val="19"/>
  </w:num>
  <w:num w:numId="11">
    <w:abstractNumId w:val="14"/>
  </w:num>
  <w:num w:numId="12">
    <w:abstractNumId w:val="6"/>
  </w:num>
  <w:num w:numId="13">
    <w:abstractNumId w:val="16"/>
  </w:num>
  <w:num w:numId="14">
    <w:abstractNumId w:val="12"/>
  </w:num>
  <w:num w:numId="15">
    <w:abstractNumId w:val="18"/>
  </w:num>
  <w:num w:numId="16">
    <w:abstractNumId w:val="7"/>
  </w:num>
  <w:num w:numId="17">
    <w:abstractNumId w:val="10"/>
  </w:num>
  <w:num w:numId="18">
    <w:abstractNumId w:val="13"/>
  </w:num>
  <w:num w:numId="19">
    <w:abstractNumId w:val="5"/>
  </w:num>
  <w:num w:numId="20">
    <w:abstractNumId w:val="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8C6"/>
    <w:rsid w:val="00033397"/>
    <w:rsid w:val="00040095"/>
    <w:rsid w:val="00051834"/>
    <w:rsid w:val="00054A22"/>
    <w:rsid w:val="00062023"/>
    <w:rsid w:val="000655A6"/>
    <w:rsid w:val="000748DD"/>
    <w:rsid w:val="00080512"/>
    <w:rsid w:val="00082B06"/>
    <w:rsid w:val="000A67F8"/>
    <w:rsid w:val="000C256F"/>
    <w:rsid w:val="000C47C3"/>
    <w:rsid w:val="000D58AB"/>
    <w:rsid w:val="000E6126"/>
    <w:rsid w:val="00116111"/>
    <w:rsid w:val="0012074E"/>
    <w:rsid w:val="00133525"/>
    <w:rsid w:val="001A1454"/>
    <w:rsid w:val="001A4C42"/>
    <w:rsid w:val="001A7420"/>
    <w:rsid w:val="001B6637"/>
    <w:rsid w:val="001B7FA4"/>
    <w:rsid w:val="001C21C3"/>
    <w:rsid w:val="001D02C2"/>
    <w:rsid w:val="001F0C1D"/>
    <w:rsid w:val="001F1132"/>
    <w:rsid w:val="001F168B"/>
    <w:rsid w:val="00202A7C"/>
    <w:rsid w:val="00230CE3"/>
    <w:rsid w:val="002347A2"/>
    <w:rsid w:val="0023706C"/>
    <w:rsid w:val="002577A9"/>
    <w:rsid w:val="002675F0"/>
    <w:rsid w:val="002760EE"/>
    <w:rsid w:val="00276DAE"/>
    <w:rsid w:val="002858DE"/>
    <w:rsid w:val="00294AC2"/>
    <w:rsid w:val="002B6339"/>
    <w:rsid w:val="002B6DF0"/>
    <w:rsid w:val="002E00EE"/>
    <w:rsid w:val="002F05BE"/>
    <w:rsid w:val="00316E15"/>
    <w:rsid w:val="0031720C"/>
    <w:rsid w:val="003172DC"/>
    <w:rsid w:val="003240A6"/>
    <w:rsid w:val="0033581C"/>
    <w:rsid w:val="0035462D"/>
    <w:rsid w:val="00356555"/>
    <w:rsid w:val="003652EC"/>
    <w:rsid w:val="003765B8"/>
    <w:rsid w:val="003C3875"/>
    <w:rsid w:val="003C3971"/>
    <w:rsid w:val="003E189B"/>
    <w:rsid w:val="003F7DA5"/>
    <w:rsid w:val="00400983"/>
    <w:rsid w:val="00423334"/>
    <w:rsid w:val="004345EC"/>
    <w:rsid w:val="00465515"/>
    <w:rsid w:val="0049751D"/>
    <w:rsid w:val="004C30AC"/>
    <w:rsid w:val="004C5962"/>
    <w:rsid w:val="004D3578"/>
    <w:rsid w:val="004E213A"/>
    <w:rsid w:val="004E5329"/>
    <w:rsid w:val="004F0988"/>
    <w:rsid w:val="004F3340"/>
    <w:rsid w:val="00507AD3"/>
    <w:rsid w:val="0053388B"/>
    <w:rsid w:val="00535773"/>
    <w:rsid w:val="00536EF3"/>
    <w:rsid w:val="00543E6C"/>
    <w:rsid w:val="00565087"/>
    <w:rsid w:val="00566A48"/>
    <w:rsid w:val="00567CAA"/>
    <w:rsid w:val="00597590"/>
    <w:rsid w:val="00597B11"/>
    <w:rsid w:val="005A43DD"/>
    <w:rsid w:val="005D2E01"/>
    <w:rsid w:val="005D6DDA"/>
    <w:rsid w:val="005D7526"/>
    <w:rsid w:val="005E4BB2"/>
    <w:rsid w:val="005F788A"/>
    <w:rsid w:val="00602AEA"/>
    <w:rsid w:val="006050A5"/>
    <w:rsid w:val="00614FDF"/>
    <w:rsid w:val="0063543D"/>
    <w:rsid w:val="00647114"/>
    <w:rsid w:val="0066669E"/>
    <w:rsid w:val="0068533B"/>
    <w:rsid w:val="006912E9"/>
    <w:rsid w:val="006A323F"/>
    <w:rsid w:val="006B30D0"/>
    <w:rsid w:val="006B6AF5"/>
    <w:rsid w:val="006C3D95"/>
    <w:rsid w:val="006E098E"/>
    <w:rsid w:val="006E5C86"/>
    <w:rsid w:val="006F1BEE"/>
    <w:rsid w:val="00701116"/>
    <w:rsid w:val="0071174C"/>
    <w:rsid w:val="00713C44"/>
    <w:rsid w:val="007311DC"/>
    <w:rsid w:val="00734A5B"/>
    <w:rsid w:val="00735EA3"/>
    <w:rsid w:val="0074026F"/>
    <w:rsid w:val="007429F6"/>
    <w:rsid w:val="00744668"/>
    <w:rsid w:val="00744E76"/>
    <w:rsid w:val="00765EA3"/>
    <w:rsid w:val="00774DA4"/>
    <w:rsid w:val="0077783C"/>
    <w:rsid w:val="00781F0F"/>
    <w:rsid w:val="007A36CA"/>
    <w:rsid w:val="007B600E"/>
    <w:rsid w:val="007E0F92"/>
    <w:rsid w:val="007F0F4A"/>
    <w:rsid w:val="008028A4"/>
    <w:rsid w:val="0082549E"/>
    <w:rsid w:val="00830747"/>
    <w:rsid w:val="00830B47"/>
    <w:rsid w:val="00835687"/>
    <w:rsid w:val="00862BF7"/>
    <w:rsid w:val="008768CA"/>
    <w:rsid w:val="0089371B"/>
    <w:rsid w:val="008C384C"/>
    <w:rsid w:val="008C55B5"/>
    <w:rsid w:val="008E2D68"/>
    <w:rsid w:val="008E6756"/>
    <w:rsid w:val="0090271F"/>
    <w:rsid w:val="00902E23"/>
    <w:rsid w:val="009114D7"/>
    <w:rsid w:val="0091348E"/>
    <w:rsid w:val="009145E7"/>
    <w:rsid w:val="00916F9D"/>
    <w:rsid w:val="00917CCB"/>
    <w:rsid w:val="00931E9E"/>
    <w:rsid w:val="0093256A"/>
    <w:rsid w:val="00933285"/>
    <w:rsid w:val="00933FB0"/>
    <w:rsid w:val="00942EC2"/>
    <w:rsid w:val="009B4153"/>
    <w:rsid w:val="009F37B7"/>
    <w:rsid w:val="009F6D3E"/>
    <w:rsid w:val="00A10F02"/>
    <w:rsid w:val="00A164B4"/>
    <w:rsid w:val="00A17D99"/>
    <w:rsid w:val="00A26956"/>
    <w:rsid w:val="00A27486"/>
    <w:rsid w:val="00A27EC1"/>
    <w:rsid w:val="00A53724"/>
    <w:rsid w:val="00A56066"/>
    <w:rsid w:val="00A73129"/>
    <w:rsid w:val="00A82346"/>
    <w:rsid w:val="00A92BA1"/>
    <w:rsid w:val="00A942FB"/>
    <w:rsid w:val="00A95A32"/>
    <w:rsid w:val="00AA3310"/>
    <w:rsid w:val="00AB4A5D"/>
    <w:rsid w:val="00AC6BC6"/>
    <w:rsid w:val="00AE65E2"/>
    <w:rsid w:val="00AF1460"/>
    <w:rsid w:val="00B06B4B"/>
    <w:rsid w:val="00B15449"/>
    <w:rsid w:val="00B36FB4"/>
    <w:rsid w:val="00B3754D"/>
    <w:rsid w:val="00B82FBE"/>
    <w:rsid w:val="00B84DA7"/>
    <w:rsid w:val="00B93086"/>
    <w:rsid w:val="00BA08C3"/>
    <w:rsid w:val="00BA19ED"/>
    <w:rsid w:val="00BA4B8D"/>
    <w:rsid w:val="00BC0F7D"/>
    <w:rsid w:val="00BD3259"/>
    <w:rsid w:val="00BD7D31"/>
    <w:rsid w:val="00BE2FC1"/>
    <w:rsid w:val="00BE3255"/>
    <w:rsid w:val="00BE3807"/>
    <w:rsid w:val="00BF128E"/>
    <w:rsid w:val="00C04F90"/>
    <w:rsid w:val="00C074DD"/>
    <w:rsid w:val="00C1047D"/>
    <w:rsid w:val="00C1496A"/>
    <w:rsid w:val="00C33079"/>
    <w:rsid w:val="00C34214"/>
    <w:rsid w:val="00C34480"/>
    <w:rsid w:val="00C43F64"/>
    <w:rsid w:val="00C45231"/>
    <w:rsid w:val="00C551FF"/>
    <w:rsid w:val="00C60131"/>
    <w:rsid w:val="00C65AC2"/>
    <w:rsid w:val="00C70D75"/>
    <w:rsid w:val="00C72833"/>
    <w:rsid w:val="00C80F1D"/>
    <w:rsid w:val="00C91962"/>
    <w:rsid w:val="00C93F40"/>
    <w:rsid w:val="00C9574C"/>
    <w:rsid w:val="00CA3D0C"/>
    <w:rsid w:val="00CB12DC"/>
    <w:rsid w:val="00CB3E58"/>
    <w:rsid w:val="00CB4B53"/>
    <w:rsid w:val="00CF7226"/>
    <w:rsid w:val="00D06624"/>
    <w:rsid w:val="00D3546C"/>
    <w:rsid w:val="00D57972"/>
    <w:rsid w:val="00D64330"/>
    <w:rsid w:val="00D675A9"/>
    <w:rsid w:val="00D738D6"/>
    <w:rsid w:val="00D74041"/>
    <w:rsid w:val="00D755EB"/>
    <w:rsid w:val="00D76048"/>
    <w:rsid w:val="00D77EE4"/>
    <w:rsid w:val="00D82E6F"/>
    <w:rsid w:val="00D87E00"/>
    <w:rsid w:val="00D9134D"/>
    <w:rsid w:val="00DA7A03"/>
    <w:rsid w:val="00DB1818"/>
    <w:rsid w:val="00DC309B"/>
    <w:rsid w:val="00DC4DA2"/>
    <w:rsid w:val="00DD260A"/>
    <w:rsid w:val="00DD4C17"/>
    <w:rsid w:val="00DD74A5"/>
    <w:rsid w:val="00DF2B1F"/>
    <w:rsid w:val="00DF62CD"/>
    <w:rsid w:val="00E16509"/>
    <w:rsid w:val="00E16CCC"/>
    <w:rsid w:val="00E2731B"/>
    <w:rsid w:val="00E333B8"/>
    <w:rsid w:val="00E44582"/>
    <w:rsid w:val="00E52564"/>
    <w:rsid w:val="00E66326"/>
    <w:rsid w:val="00E77645"/>
    <w:rsid w:val="00E90D6A"/>
    <w:rsid w:val="00EA09DF"/>
    <w:rsid w:val="00EA15B0"/>
    <w:rsid w:val="00EA5EA7"/>
    <w:rsid w:val="00EC1D5A"/>
    <w:rsid w:val="00EC4A25"/>
    <w:rsid w:val="00EF608C"/>
    <w:rsid w:val="00EF6763"/>
    <w:rsid w:val="00F025A2"/>
    <w:rsid w:val="00F04712"/>
    <w:rsid w:val="00F13360"/>
    <w:rsid w:val="00F22EC7"/>
    <w:rsid w:val="00F2431B"/>
    <w:rsid w:val="00F325C8"/>
    <w:rsid w:val="00F4507D"/>
    <w:rsid w:val="00F61A19"/>
    <w:rsid w:val="00F653B8"/>
    <w:rsid w:val="00F84E1F"/>
    <w:rsid w:val="00F9008D"/>
    <w:rsid w:val="00FA1266"/>
    <w:rsid w:val="00FC1192"/>
    <w:rsid w:val="00FF0B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ListParagraph">
    <w:name w:val="List Paragraph"/>
    <w:basedOn w:val="Normal"/>
    <w:uiPriority w:val="34"/>
    <w:qFormat/>
    <w:rsid w:val="00566A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109007503">
      <w:bodyDiv w:val="1"/>
      <w:marLeft w:val="0"/>
      <w:marRight w:val="0"/>
      <w:marTop w:val="0"/>
      <w:marBottom w:val="0"/>
      <w:divBdr>
        <w:top w:val="none" w:sz="0" w:space="0" w:color="auto"/>
        <w:left w:val="none" w:sz="0" w:space="0" w:color="auto"/>
        <w:bottom w:val="none" w:sz="0" w:space="0" w:color="auto"/>
        <w:right w:val="none" w:sz="0" w:space="0" w:color="auto"/>
      </w:divBdr>
      <w:divsChild>
        <w:div w:id="172037425">
          <w:marLeft w:val="533"/>
          <w:marRight w:val="0"/>
          <w:marTop w:val="0"/>
          <w:marBottom w:val="0"/>
          <w:divBdr>
            <w:top w:val="none" w:sz="0" w:space="0" w:color="auto"/>
            <w:left w:val="none" w:sz="0" w:space="0" w:color="auto"/>
            <w:bottom w:val="none" w:sz="0" w:space="0" w:color="auto"/>
            <w:right w:val="none" w:sz="0" w:space="0" w:color="auto"/>
          </w:divBdr>
        </w:div>
        <w:div w:id="496917714">
          <w:marLeft w:val="533"/>
          <w:marRight w:val="0"/>
          <w:marTop w:val="0"/>
          <w:marBottom w:val="0"/>
          <w:divBdr>
            <w:top w:val="none" w:sz="0" w:space="0" w:color="auto"/>
            <w:left w:val="none" w:sz="0" w:space="0" w:color="auto"/>
            <w:bottom w:val="none" w:sz="0" w:space="0" w:color="auto"/>
            <w:right w:val="none" w:sz="0" w:space="0" w:color="auto"/>
          </w:divBdr>
        </w:div>
        <w:div w:id="1783962697">
          <w:marLeft w:val="533"/>
          <w:marRight w:val="0"/>
          <w:marTop w:val="0"/>
          <w:marBottom w:val="0"/>
          <w:divBdr>
            <w:top w:val="none" w:sz="0" w:space="0" w:color="auto"/>
            <w:left w:val="none" w:sz="0" w:space="0" w:color="auto"/>
            <w:bottom w:val="none" w:sz="0" w:space="0" w:color="auto"/>
            <w:right w:val="none" w:sz="0" w:space="0" w:color="auto"/>
          </w:divBdr>
        </w:div>
        <w:div w:id="777063703">
          <w:marLeft w:val="533"/>
          <w:marRight w:val="0"/>
          <w:marTop w:val="0"/>
          <w:marBottom w:val="0"/>
          <w:divBdr>
            <w:top w:val="none" w:sz="0" w:space="0" w:color="auto"/>
            <w:left w:val="none" w:sz="0" w:space="0" w:color="auto"/>
            <w:bottom w:val="none" w:sz="0" w:space="0" w:color="auto"/>
            <w:right w:val="none" w:sz="0" w:space="0" w:color="auto"/>
          </w:divBdr>
        </w:div>
        <w:div w:id="1299336945">
          <w:marLeft w:val="533"/>
          <w:marRight w:val="0"/>
          <w:marTop w:val="0"/>
          <w:marBottom w:val="0"/>
          <w:divBdr>
            <w:top w:val="none" w:sz="0" w:space="0" w:color="auto"/>
            <w:left w:val="none" w:sz="0" w:space="0" w:color="auto"/>
            <w:bottom w:val="none" w:sz="0" w:space="0" w:color="auto"/>
            <w:right w:val="none" w:sz="0" w:space="0" w:color="auto"/>
          </w:divBdr>
        </w:div>
        <w:div w:id="756094620">
          <w:marLeft w:val="533"/>
          <w:marRight w:val="0"/>
          <w:marTop w:val="0"/>
          <w:marBottom w:val="0"/>
          <w:divBdr>
            <w:top w:val="none" w:sz="0" w:space="0" w:color="auto"/>
            <w:left w:val="none" w:sz="0" w:space="0" w:color="auto"/>
            <w:bottom w:val="none" w:sz="0" w:space="0" w:color="auto"/>
            <w:right w:val="none" w:sz="0" w:space="0" w:color="auto"/>
          </w:divBdr>
        </w:div>
        <w:div w:id="335496362">
          <w:marLeft w:val="533"/>
          <w:marRight w:val="0"/>
          <w:marTop w:val="0"/>
          <w:marBottom w:val="0"/>
          <w:divBdr>
            <w:top w:val="none" w:sz="0" w:space="0" w:color="auto"/>
            <w:left w:val="none" w:sz="0" w:space="0" w:color="auto"/>
            <w:bottom w:val="none" w:sz="0" w:space="0" w:color="auto"/>
            <w:right w:val="none" w:sz="0" w:space="0" w:color="auto"/>
          </w:divBdr>
        </w:div>
      </w:divsChild>
    </w:div>
    <w:div w:id="1990205593">
      <w:bodyDiv w:val="1"/>
      <w:marLeft w:val="0"/>
      <w:marRight w:val="0"/>
      <w:marTop w:val="0"/>
      <w:marBottom w:val="0"/>
      <w:divBdr>
        <w:top w:val="none" w:sz="0" w:space="0" w:color="auto"/>
        <w:left w:val="none" w:sz="0" w:space="0" w:color="auto"/>
        <w:bottom w:val="none" w:sz="0" w:space="0" w:color="auto"/>
        <w:right w:val="none" w:sz="0" w:space="0" w:color="auto"/>
      </w:divBdr>
      <w:divsChild>
        <w:div w:id="2017996026">
          <w:marLeft w:val="706"/>
          <w:marRight w:val="0"/>
          <w:marTop w:val="0"/>
          <w:marBottom w:val="0"/>
          <w:divBdr>
            <w:top w:val="none" w:sz="0" w:space="0" w:color="auto"/>
            <w:left w:val="none" w:sz="0" w:space="0" w:color="auto"/>
            <w:bottom w:val="none" w:sz="0" w:space="0" w:color="auto"/>
            <w:right w:val="none" w:sz="0" w:space="0" w:color="auto"/>
          </w:divBdr>
        </w:div>
        <w:div w:id="79840333">
          <w:marLeft w:val="706"/>
          <w:marRight w:val="0"/>
          <w:marTop w:val="0"/>
          <w:marBottom w:val="0"/>
          <w:divBdr>
            <w:top w:val="none" w:sz="0" w:space="0" w:color="auto"/>
            <w:left w:val="none" w:sz="0" w:space="0" w:color="auto"/>
            <w:bottom w:val="none" w:sz="0" w:space="0" w:color="auto"/>
            <w:right w:val="none" w:sz="0" w:space="0" w:color="auto"/>
          </w:divBdr>
        </w:div>
        <w:div w:id="1092045677">
          <w:marLeft w:val="706"/>
          <w:marRight w:val="0"/>
          <w:marTop w:val="0"/>
          <w:marBottom w:val="0"/>
          <w:divBdr>
            <w:top w:val="none" w:sz="0" w:space="0" w:color="auto"/>
            <w:left w:val="none" w:sz="0" w:space="0" w:color="auto"/>
            <w:bottom w:val="none" w:sz="0" w:space="0" w:color="auto"/>
            <w:right w:val="none" w:sz="0" w:space="0" w:color="auto"/>
          </w:divBdr>
        </w:div>
        <w:div w:id="1071736593">
          <w:marLeft w:val="706"/>
          <w:marRight w:val="0"/>
          <w:marTop w:val="0"/>
          <w:marBottom w:val="0"/>
          <w:divBdr>
            <w:top w:val="none" w:sz="0" w:space="0" w:color="auto"/>
            <w:left w:val="none" w:sz="0" w:space="0" w:color="auto"/>
            <w:bottom w:val="none" w:sz="0" w:space="0" w:color="auto"/>
            <w:right w:val="none" w:sz="0" w:space="0" w:color="auto"/>
          </w:divBdr>
        </w:div>
        <w:div w:id="1222908442">
          <w:marLeft w:val="706"/>
          <w:marRight w:val="0"/>
          <w:marTop w:val="0"/>
          <w:marBottom w:val="0"/>
          <w:divBdr>
            <w:top w:val="none" w:sz="0" w:space="0" w:color="auto"/>
            <w:left w:val="none" w:sz="0" w:space="0" w:color="auto"/>
            <w:bottom w:val="none" w:sz="0" w:space="0" w:color="auto"/>
            <w:right w:val="none" w:sz="0" w:space="0" w:color="auto"/>
          </w:divBdr>
        </w:div>
      </w:divsChild>
    </w:div>
    <w:div w:id="2137604355">
      <w:bodyDiv w:val="1"/>
      <w:marLeft w:val="0"/>
      <w:marRight w:val="0"/>
      <w:marTop w:val="0"/>
      <w:marBottom w:val="0"/>
      <w:divBdr>
        <w:top w:val="none" w:sz="0" w:space="0" w:color="auto"/>
        <w:left w:val="none" w:sz="0" w:space="0" w:color="auto"/>
        <w:bottom w:val="none" w:sz="0" w:space="0" w:color="auto"/>
        <w:right w:val="none" w:sz="0" w:space="0" w:color="auto"/>
      </w:divBdr>
      <w:divsChild>
        <w:div w:id="427315379">
          <w:marLeft w:val="706"/>
          <w:marRight w:val="0"/>
          <w:marTop w:val="0"/>
          <w:marBottom w:val="0"/>
          <w:divBdr>
            <w:top w:val="none" w:sz="0" w:space="0" w:color="auto"/>
            <w:left w:val="none" w:sz="0" w:space="0" w:color="auto"/>
            <w:bottom w:val="none" w:sz="0" w:space="0" w:color="auto"/>
            <w:right w:val="none" w:sz="0" w:space="0" w:color="auto"/>
          </w:divBdr>
        </w:div>
        <w:div w:id="372507588">
          <w:marLeft w:val="706"/>
          <w:marRight w:val="0"/>
          <w:marTop w:val="0"/>
          <w:marBottom w:val="0"/>
          <w:divBdr>
            <w:top w:val="none" w:sz="0" w:space="0" w:color="auto"/>
            <w:left w:val="none" w:sz="0" w:space="0" w:color="auto"/>
            <w:bottom w:val="none" w:sz="0" w:space="0" w:color="auto"/>
            <w:right w:val="none" w:sz="0" w:space="0" w:color="auto"/>
          </w:divBdr>
        </w:div>
        <w:div w:id="219946275">
          <w:marLeft w:val="706"/>
          <w:marRight w:val="0"/>
          <w:marTop w:val="0"/>
          <w:marBottom w:val="0"/>
          <w:divBdr>
            <w:top w:val="none" w:sz="0" w:space="0" w:color="auto"/>
            <w:left w:val="none" w:sz="0" w:space="0" w:color="auto"/>
            <w:bottom w:val="none" w:sz="0" w:space="0" w:color="auto"/>
            <w:right w:val="none" w:sz="0" w:space="0" w:color="auto"/>
          </w:divBdr>
        </w:div>
        <w:div w:id="1353259237">
          <w:marLeft w:val="706"/>
          <w:marRight w:val="0"/>
          <w:marTop w:val="0"/>
          <w:marBottom w:val="0"/>
          <w:divBdr>
            <w:top w:val="none" w:sz="0" w:space="0" w:color="auto"/>
            <w:left w:val="none" w:sz="0" w:space="0" w:color="auto"/>
            <w:bottom w:val="none" w:sz="0" w:space="0" w:color="auto"/>
            <w:right w:val="none" w:sz="0" w:space="0" w:color="auto"/>
          </w:divBdr>
        </w:div>
        <w:div w:id="345594866">
          <w:marLeft w:val="7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1167</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2</cp:revision>
  <cp:lastPrinted>2019-02-25T14:05:00Z</cp:lastPrinted>
  <dcterms:created xsi:type="dcterms:W3CDTF">2021-12-08T23:08:00Z</dcterms:created>
  <dcterms:modified xsi:type="dcterms:W3CDTF">2021-12-08T23:08:00Z</dcterms:modified>
</cp:coreProperties>
</file>